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18E11B">
      <w:pPr>
        <w:pStyle w:val="2"/>
        <w:numPr>
          <w:ilvl w:val="0"/>
          <w:numId w:val="0"/>
        </w:numPr>
        <w:tabs>
          <w:tab w:val="left" w:pos="1970"/>
        </w:tabs>
        <w:spacing w:before="0" w:after="0" w:line="360" w:lineRule="auto"/>
        <w:jc w:val="center"/>
        <w:rPr>
          <w:rFonts w:ascii="Times New Roman" w:hAnsi="Times New Roman" w:eastAsia="宋体"/>
          <w:b/>
          <w:bCs/>
          <w:sz w:val="36"/>
          <w:szCs w:val="36"/>
        </w:rPr>
      </w:pPr>
    </w:p>
    <w:p w14:paraId="7480892B">
      <w:pPr>
        <w:spacing w:line="360" w:lineRule="auto"/>
        <w:jc w:val="center"/>
        <w:rPr>
          <w:b/>
          <w:sz w:val="36"/>
          <w:szCs w:val="36"/>
        </w:rPr>
      </w:pPr>
      <w:r>
        <w:rPr>
          <w:rFonts w:hint="eastAsia"/>
          <w:b/>
          <w:sz w:val="36"/>
          <w:szCs w:val="36"/>
        </w:rPr>
        <w:t>遂宁市船山区临港产业园基础设施建设项目</w:t>
      </w:r>
      <w:r>
        <w:rPr>
          <w:b/>
          <w:sz w:val="36"/>
          <w:szCs w:val="36"/>
        </w:rPr>
        <w:t>情况</w:t>
      </w:r>
    </w:p>
    <w:p w14:paraId="021B37F4">
      <w:pPr>
        <w:pStyle w:val="4"/>
        <w:ind w:firstLine="0"/>
        <w:rPr>
          <w:rFonts w:ascii="Times New Roman" w:hAnsi="Times New Roman" w:eastAsia="宋体"/>
        </w:rPr>
      </w:pPr>
    </w:p>
    <w:p w14:paraId="23C5DE14">
      <w:pPr>
        <w:spacing w:line="360" w:lineRule="auto"/>
        <w:outlineLvl w:val="1"/>
        <w:rPr>
          <w:b/>
          <w:bCs/>
          <w:sz w:val="28"/>
          <w:szCs w:val="28"/>
        </w:rPr>
      </w:pPr>
      <w:bookmarkStart w:id="0" w:name="_Toc79331894"/>
      <w:bookmarkStart w:id="1" w:name="_Toc79759921"/>
      <w:bookmarkStart w:id="2" w:name="_Toc79494067"/>
      <w:bookmarkStart w:id="3" w:name="_Toc72919863"/>
      <w:bookmarkStart w:id="4" w:name="_Toc79853442"/>
      <w:bookmarkStart w:id="5" w:name="_Toc88232419"/>
      <w:bookmarkStart w:id="6" w:name="_Toc100680895"/>
      <w:bookmarkStart w:id="7" w:name="_Toc83806889"/>
      <w:bookmarkStart w:id="8" w:name="_Toc89960806"/>
      <w:r>
        <w:rPr>
          <w:b/>
          <w:bCs/>
          <w:sz w:val="28"/>
          <w:szCs w:val="28"/>
        </w:rPr>
        <w:t>一、项目基本情况</w:t>
      </w:r>
      <w:bookmarkEnd w:id="0"/>
      <w:bookmarkEnd w:id="1"/>
      <w:bookmarkEnd w:id="2"/>
      <w:bookmarkEnd w:id="3"/>
      <w:bookmarkEnd w:id="4"/>
      <w:bookmarkEnd w:id="5"/>
      <w:bookmarkEnd w:id="6"/>
      <w:bookmarkEnd w:id="7"/>
      <w:bookmarkEnd w:id="8"/>
    </w:p>
    <w:p w14:paraId="78E569BF">
      <w:pPr>
        <w:spacing w:line="360" w:lineRule="auto"/>
        <w:ind w:firstLine="562" w:firstLineChars="200"/>
        <w:outlineLvl w:val="2"/>
        <w:rPr>
          <w:b/>
          <w:bCs/>
          <w:sz w:val="28"/>
          <w:szCs w:val="28"/>
        </w:rPr>
      </w:pPr>
      <w:r>
        <w:rPr>
          <w:b/>
          <w:bCs/>
          <w:sz w:val="28"/>
          <w:szCs w:val="28"/>
        </w:rPr>
        <w:t>（一）省市及行业专项规划概况</w:t>
      </w:r>
    </w:p>
    <w:p w14:paraId="21F43100">
      <w:pPr>
        <w:spacing w:line="360" w:lineRule="auto"/>
        <w:ind w:firstLine="560" w:firstLineChars="200"/>
        <w:rPr>
          <w:rFonts w:hint="eastAsia"/>
          <w:sz w:val="28"/>
          <w:szCs w:val="28"/>
        </w:rPr>
      </w:pPr>
      <w:r>
        <w:rPr>
          <w:rFonts w:hint="eastAsia"/>
          <w:sz w:val="28"/>
          <w:szCs w:val="28"/>
        </w:rPr>
        <w:t>《中共四川省委关于深入贯彻习近平总书记重要讲话精神 加快推动成渝地区双城经济圈建设的决定》中提出支持遂宁建设联动成渝的重要门户枢纽和成渝发展主轴绿色经济强市，要求加快现代产业体系建设，坚持全产业链贯通、开放式互联，促进产业基础高级化、产业链现代化；加快构建“5+1”现代工业体系，强化高端引领和创新驱动，优化创新能力布局，带动国家自主创新示范区、高新技术产业开发区、经济技术开发区、省级新区、中国西部建设，打造若干特色鲜明、功能突出的新型产业基地。</w:t>
      </w:r>
    </w:p>
    <w:p w14:paraId="489D654F">
      <w:pPr>
        <w:spacing w:line="360" w:lineRule="auto"/>
        <w:ind w:firstLine="560" w:firstLineChars="200"/>
        <w:rPr>
          <w:rFonts w:hint="eastAsia"/>
          <w:sz w:val="28"/>
          <w:szCs w:val="28"/>
        </w:rPr>
      </w:pPr>
      <w:r>
        <w:rPr>
          <w:rFonts w:hint="eastAsia"/>
          <w:sz w:val="28"/>
          <w:szCs w:val="28"/>
        </w:rPr>
        <w:t>《中国制造2025四川行动计划》要求提高四川制造业自主创新能力，坚持把创新驱动作为提升制造业核心竞争力的主要路径，着力构建和完善企业主体、市场主导、政府引导、政产学研用相结合的创新体系，实现关键核心技术的攻关和突破，提高关键环节和重点领域的创新能力；布局建设一批重大创新成果应用示范基地和科技产业园区；培育升级制造业产业集群，围绕高端成长型产业和战略性新兴产业发展，支持各地规划布局一批“园中园”，打造一批专业化特色园区。</w:t>
      </w:r>
    </w:p>
    <w:p w14:paraId="59446535">
      <w:pPr>
        <w:spacing w:line="360" w:lineRule="auto"/>
        <w:ind w:firstLine="560" w:firstLineChars="200"/>
        <w:rPr>
          <w:sz w:val="28"/>
          <w:szCs w:val="28"/>
        </w:rPr>
      </w:pPr>
      <w:r>
        <w:rPr>
          <w:sz w:val="28"/>
          <w:szCs w:val="28"/>
        </w:rPr>
        <w:t>《四川省国民经济和社会发展第十四个五年规划和二〇三五年远景目标纲要》要求：在新型基础设施、新型城镇化以及交通、水利设施等领域，实施一批全局性、基础性、战略性的重大工程项目，让投资更好地惠及群众、支撑发展。优化完善市政管网、污水收运处理、产业园区配套等设施，加强防洪、排涝、抗震、消防等设施建设。统筹企业和园区供排水、水处理及循环利用设施建设，推动企业间用水系统集成优化。推广海绵城市建设模式，加快城镇供水管网以及污水再生利用设施改造。推进产业园区绿色化、循环化改造，加强工业“三废”、余热余压和农业废弃物资源综合利用。</w:t>
      </w:r>
    </w:p>
    <w:p w14:paraId="2FEB9678">
      <w:pPr>
        <w:spacing w:line="360" w:lineRule="auto"/>
        <w:ind w:firstLine="560" w:firstLineChars="200"/>
        <w:rPr>
          <w:sz w:val="28"/>
          <w:szCs w:val="28"/>
        </w:rPr>
      </w:pPr>
      <w:r>
        <w:rPr>
          <w:sz w:val="28"/>
          <w:szCs w:val="28"/>
        </w:rPr>
        <w:t>《遂宁市国民经济和社会发展第十四个五年规划和二〇三五年远景目标纲要》提出要提升工业园区发展水平，支持国家级、省级开发区提档升位、扩区拓园、创新发展。完善园区基础设施，加强功能性平台建设，增强园区配套服务能力。加快建设天然气综合利用产业和产业。统筹综合交通与物流节点布局，构建资源共享的交通物流平台，创建协同联动的交通物流新模式，优化布局产业园区等重大开放平台载体，促进区域合作与产业分工，合力打造川渝综合交通物流枢纽。</w:t>
      </w:r>
    </w:p>
    <w:p w14:paraId="7BF848DD">
      <w:pPr>
        <w:spacing w:line="360" w:lineRule="auto"/>
        <w:ind w:firstLine="560" w:firstLineChars="200"/>
        <w:rPr>
          <w:b/>
          <w:bCs/>
          <w:sz w:val="28"/>
          <w:szCs w:val="28"/>
          <w:highlight w:val="yellow"/>
        </w:rPr>
      </w:pPr>
      <w:r>
        <w:rPr>
          <w:sz w:val="28"/>
          <w:szCs w:val="28"/>
        </w:rPr>
        <w:t>综上所述，项目的实施符合《中共四川省委关于深入贯彻习近平总书记重要讲话精神 加快推动成渝地区双城经济圈建设的决定》、《中国制造2025四川行动计划》、《四川省国民经济和社会发展第十四个五年规划和二〇三五年远景目标纲要》和《遂宁市国民经济和社会发展第十四个五年规划和二〇三五年远景目标纲要》的规划要求。</w:t>
      </w:r>
    </w:p>
    <w:p w14:paraId="7F104D3A">
      <w:pPr>
        <w:spacing w:line="360" w:lineRule="auto"/>
        <w:ind w:firstLine="562" w:firstLineChars="200"/>
        <w:outlineLvl w:val="2"/>
        <w:rPr>
          <w:b/>
          <w:bCs/>
          <w:sz w:val="28"/>
          <w:szCs w:val="28"/>
        </w:rPr>
      </w:pPr>
      <w:r>
        <w:rPr>
          <w:b/>
          <w:bCs/>
          <w:sz w:val="28"/>
          <w:szCs w:val="28"/>
        </w:rPr>
        <w:t>（二）项目情况</w:t>
      </w:r>
    </w:p>
    <w:p w14:paraId="2F6FAF85">
      <w:pPr>
        <w:spacing w:line="360" w:lineRule="auto"/>
        <w:ind w:firstLine="560" w:firstLineChars="200"/>
        <w:rPr>
          <w:sz w:val="28"/>
          <w:szCs w:val="28"/>
        </w:rPr>
      </w:pPr>
      <w:r>
        <w:rPr>
          <w:sz w:val="28"/>
          <w:szCs w:val="28"/>
        </w:rPr>
        <w:t>1.参与主体</w:t>
      </w:r>
    </w:p>
    <w:p w14:paraId="6AAD481F">
      <w:pPr>
        <w:spacing w:line="360" w:lineRule="auto"/>
        <w:ind w:firstLine="560" w:firstLineChars="200"/>
        <w:rPr>
          <w:sz w:val="28"/>
          <w:szCs w:val="28"/>
        </w:rPr>
      </w:pPr>
      <w:r>
        <w:rPr>
          <w:sz w:val="28"/>
          <w:szCs w:val="28"/>
        </w:rPr>
        <w:t>实施机构：遂宁市船山区发展和改革局</w:t>
      </w:r>
    </w:p>
    <w:p w14:paraId="14B4C00E">
      <w:pPr>
        <w:spacing w:line="360" w:lineRule="auto"/>
        <w:ind w:firstLine="560" w:firstLineChars="200"/>
        <w:rPr>
          <w:sz w:val="28"/>
          <w:szCs w:val="28"/>
        </w:rPr>
      </w:pPr>
      <w:r>
        <w:rPr>
          <w:sz w:val="28"/>
          <w:szCs w:val="28"/>
        </w:rPr>
        <w:t>项目业主：遂宁市天泽发展投资有限责任公司</w:t>
      </w:r>
    </w:p>
    <w:p w14:paraId="7538970C">
      <w:pPr>
        <w:spacing w:line="360" w:lineRule="auto"/>
        <w:ind w:firstLine="560" w:firstLineChars="200"/>
        <w:rPr>
          <w:sz w:val="28"/>
          <w:szCs w:val="28"/>
        </w:rPr>
      </w:pPr>
      <w:r>
        <w:rPr>
          <w:sz w:val="28"/>
          <w:szCs w:val="28"/>
        </w:rPr>
        <w:t>2.项目概况</w:t>
      </w:r>
    </w:p>
    <w:p w14:paraId="1707AFE2">
      <w:pPr>
        <w:spacing w:line="360" w:lineRule="auto"/>
        <w:ind w:firstLine="560" w:firstLineChars="200"/>
        <w:rPr>
          <w:sz w:val="28"/>
          <w:szCs w:val="28"/>
        </w:rPr>
      </w:pPr>
      <w:r>
        <w:rPr>
          <w:sz w:val="28"/>
          <w:szCs w:val="28"/>
        </w:rPr>
        <w:t>（1）项目所属领域：产业园区基础设施</w:t>
      </w:r>
    </w:p>
    <w:p w14:paraId="1CF322C8">
      <w:pPr>
        <w:spacing w:line="360" w:lineRule="auto"/>
        <w:ind w:firstLine="560" w:firstLineChars="200"/>
        <w:rPr>
          <w:sz w:val="28"/>
          <w:szCs w:val="28"/>
          <w:highlight w:val="yellow"/>
        </w:rPr>
      </w:pPr>
      <w:r>
        <w:rPr>
          <w:sz w:val="28"/>
          <w:szCs w:val="28"/>
        </w:rPr>
        <w:t>（2）产出说明：新建日处理能力1.5万吨的污水处理厂1座，智能加油站1座，产业培育基地及产业配套功能区4.5万平方米，配套建设智慧停车场、道路、管网等相关附属设施。</w:t>
      </w:r>
    </w:p>
    <w:p w14:paraId="368A168B">
      <w:pPr>
        <w:spacing w:line="360" w:lineRule="auto"/>
        <w:outlineLvl w:val="1"/>
        <w:rPr>
          <w:b/>
          <w:bCs/>
          <w:sz w:val="28"/>
          <w:szCs w:val="28"/>
        </w:rPr>
      </w:pPr>
      <w:bookmarkStart w:id="9" w:name="_Toc89960807"/>
      <w:bookmarkStart w:id="10" w:name="_Toc79759922"/>
      <w:bookmarkStart w:id="11" w:name="_Toc88232420"/>
      <w:bookmarkStart w:id="12" w:name="_Toc83806890"/>
      <w:bookmarkStart w:id="13" w:name="_Toc79853443"/>
      <w:bookmarkStart w:id="14" w:name="_Toc72919864"/>
      <w:bookmarkStart w:id="15" w:name="_Toc79494068"/>
      <w:bookmarkStart w:id="16" w:name="_Toc79331895"/>
      <w:bookmarkStart w:id="17" w:name="_Toc100680896"/>
      <w:r>
        <w:rPr>
          <w:b/>
          <w:bCs/>
          <w:sz w:val="28"/>
          <w:szCs w:val="28"/>
        </w:rPr>
        <w:t>二、经济社会效益分析</w:t>
      </w:r>
      <w:bookmarkEnd w:id="9"/>
      <w:bookmarkEnd w:id="10"/>
      <w:bookmarkEnd w:id="11"/>
      <w:bookmarkEnd w:id="12"/>
      <w:bookmarkEnd w:id="13"/>
      <w:bookmarkEnd w:id="14"/>
      <w:bookmarkEnd w:id="15"/>
      <w:bookmarkEnd w:id="16"/>
      <w:bookmarkEnd w:id="17"/>
    </w:p>
    <w:p w14:paraId="6A8F9BB3">
      <w:pPr>
        <w:spacing w:line="360" w:lineRule="auto"/>
        <w:ind w:firstLine="560" w:firstLineChars="200"/>
        <w:rPr>
          <w:sz w:val="28"/>
          <w:szCs w:val="28"/>
        </w:rPr>
      </w:pPr>
      <w:r>
        <w:rPr>
          <w:sz w:val="28"/>
          <w:szCs w:val="28"/>
        </w:rPr>
        <w:t>本项目的实施有利于拓展园区的发展空间，进一步强化园区的功能和作用，使园区成为当地招商引资更好的平台；有利于强力推进产业集聚区的发展，使企业在园区内集聚成群，形成群体优势，产生集聚效应和辐射带动效应，通过产业链条的拉长、地方税收的增加、土地的增值、创造就业机会等，有效拉动经济的增长。</w:t>
      </w:r>
    </w:p>
    <w:p w14:paraId="22550DA0">
      <w:pPr>
        <w:spacing w:line="360" w:lineRule="auto"/>
        <w:outlineLvl w:val="1"/>
        <w:rPr>
          <w:b/>
          <w:bCs/>
          <w:sz w:val="28"/>
          <w:szCs w:val="28"/>
        </w:rPr>
      </w:pPr>
      <w:bookmarkStart w:id="18" w:name="_Toc83806891"/>
      <w:bookmarkStart w:id="19" w:name="_Toc79331896"/>
      <w:bookmarkStart w:id="20" w:name="_Toc79759923"/>
      <w:bookmarkStart w:id="21" w:name="_Toc89960808"/>
      <w:bookmarkStart w:id="22" w:name="_Toc79494069"/>
      <w:bookmarkStart w:id="23" w:name="_Toc88232421"/>
      <w:bookmarkStart w:id="24" w:name="_Toc79853444"/>
      <w:bookmarkStart w:id="25" w:name="_Toc100680897"/>
      <w:bookmarkStart w:id="26" w:name="_Toc72919865"/>
      <w:r>
        <w:rPr>
          <w:b/>
          <w:bCs/>
          <w:sz w:val="28"/>
          <w:szCs w:val="28"/>
        </w:rPr>
        <w:t>三、项目投资估算及资金筹措方案</w:t>
      </w:r>
      <w:bookmarkEnd w:id="18"/>
      <w:bookmarkEnd w:id="19"/>
      <w:bookmarkEnd w:id="20"/>
      <w:bookmarkEnd w:id="21"/>
      <w:bookmarkEnd w:id="22"/>
      <w:bookmarkEnd w:id="23"/>
      <w:bookmarkEnd w:id="24"/>
      <w:bookmarkEnd w:id="25"/>
      <w:bookmarkEnd w:id="26"/>
    </w:p>
    <w:p w14:paraId="33F886AC">
      <w:pPr>
        <w:spacing w:line="360" w:lineRule="auto"/>
        <w:ind w:firstLine="562" w:firstLineChars="200"/>
        <w:outlineLvl w:val="2"/>
        <w:rPr>
          <w:b/>
          <w:bCs/>
          <w:sz w:val="28"/>
          <w:szCs w:val="28"/>
        </w:rPr>
      </w:pPr>
      <w:r>
        <w:rPr>
          <w:b/>
          <w:bCs/>
          <w:sz w:val="28"/>
          <w:szCs w:val="28"/>
        </w:rPr>
        <w:t>（一）投资估算</w:t>
      </w:r>
    </w:p>
    <w:p w14:paraId="60533C44">
      <w:pPr>
        <w:spacing w:line="360" w:lineRule="auto"/>
        <w:ind w:firstLine="560" w:firstLineChars="200"/>
        <w:rPr>
          <w:sz w:val="28"/>
          <w:szCs w:val="28"/>
        </w:rPr>
      </w:pPr>
      <w:r>
        <w:rPr>
          <w:rFonts w:hint="eastAsia"/>
          <w:sz w:val="28"/>
          <w:szCs w:val="28"/>
        </w:rPr>
        <w:t>本项目总投资</w:t>
      </w:r>
      <w:r>
        <w:rPr>
          <w:sz w:val="28"/>
          <w:szCs w:val="28"/>
        </w:rPr>
        <w:t>88,000.00万元，其中工程</w:t>
      </w:r>
      <w:r>
        <w:rPr>
          <w:rFonts w:hint="eastAsia"/>
          <w:sz w:val="28"/>
          <w:szCs w:val="28"/>
        </w:rPr>
        <w:t>费用54,039.84</w:t>
      </w:r>
      <w:r>
        <w:rPr>
          <w:sz w:val="28"/>
          <w:szCs w:val="28"/>
        </w:rPr>
        <w:t>万元，工程建</w:t>
      </w:r>
      <w:r>
        <w:rPr>
          <w:rFonts w:hint="eastAsia"/>
          <w:sz w:val="28"/>
          <w:szCs w:val="28"/>
        </w:rPr>
        <w:t>设其他费用28,162.26</w:t>
      </w:r>
      <w:r>
        <w:rPr>
          <w:sz w:val="28"/>
          <w:szCs w:val="28"/>
        </w:rPr>
        <w:t>万元，</w:t>
      </w:r>
      <w:r>
        <w:rPr>
          <w:rFonts w:hint="eastAsia"/>
          <w:sz w:val="28"/>
          <w:szCs w:val="28"/>
        </w:rPr>
        <w:t>预备费</w:t>
      </w:r>
      <w:r>
        <w:rPr>
          <w:sz w:val="28"/>
          <w:szCs w:val="28"/>
        </w:rPr>
        <w:t>2,910.10万元，建</w:t>
      </w:r>
      <w:r>
        <w:rPr>
          <w:rFonts w:hint="eastAsia"/>
          <w:sz w:val="28"/>
          <w:szCs w:val="28"/>
        </w:rPr>
        <w:t>设期利息</w:t>
      </w:r>
      <w:r>
        <w:rPr>
          <w:sz w:val="28"/>
          <w:szCs w:val="28"/>
        </w:rPr>
        <w:t>2,844.80万元，</w:t>
      </w:r>
      <w:r>
        <w:rPr>
          <w:rFonts w:hint="eastAsia"/>
          <w:sz w:val="28"/>
          <w:szCs w:val="28"/>
        </w:rPr>
        <w:t>债券发行费用</w:t>
      </w:r>
      <w:r>
        <w:rPr>
          <w:sz w:val="28"/>
          <w:szCs w:val="28"/>
        </w:rPr>
        <w:t>43.00万元。</w:t>
      </w:r>
    </w:p>
    <w:p w14:paraId="743BD6FD">
      <w:pPr>
        <w:spacing w:line="360" w:lineRule="auto"/>
        <w:ind w:firstLine="562" w:firstLineChars="200"/>
        <w:outlineLvl w:val="2"/>
        <w:rPr>
          <w:b/>
          <w:bCs/>
          <w:sz w:val="28"/>
          <w:szCs w:val="28"/>
        </w:rPr>
      </w:pPr>
      <w:r>
        <w:rPr>
          <w:b/>
          <w:bCs/>
          <w:sz w:val="28"/>
          <w:szCs w:val="28"/>
        </w:rPr>
        <w:t>（二）资金筹措方案</w:t>
      </w:r>
    </w:p>
    <w:p w14:paraId="36B3A365">
      <w:pPr>
        <w:spacing w:line="360" w:lineRule="auto"/>
        <w:ind w:firstLine="560" w:firstLineChars="200"/>
        <w:rPr>
          <w:sz w:val="28"/>
          <w:szCs w:val="28"/>
        </w:rPr>
      </w:pPr>
      <w:r>
        <w:rPr>
          <w:sz w:val="28"/>
          <w:szCs w:val="28"/>
        </w:rPr>
        <w:t>1.资金筹集情况</w:t>
      </w:r>
    </w:p>
    <w:p w14:paraId="24901A5B">
      <w:pPr>
        <w:spacing w:line="360" w:lineRule="auto"/>
        <w:ind w:firstLine="560" w:firstLineChars="200"/>
        <w:rPr>
          <w:sz w:val="28"/>
          <w:szCs w:val="28"/>
        </w:rPr>
      </w:pPr>
      <w:r>
        <w:rPr>
          <w:sz w:val="28"/>
          <w:szCs w:val="28"/>
        </w:rPr>
        <w:t>本项目资本金45,000.00万元，占总投资的51.14%，来源于业主自筹，项目资本金来源已落实；计划发行专项债券43,000.00万元，占总投资的48.86%。</w:t>
      </w:r>
    </w:p>
    <w:p w14:paraId="474FE588">
      <w:pPr>
        <w:spacing w:line="360" w:lineRule="auto"/>
        <w:ind w:firstLine="560" w:firstLineChars="200"/>
        <w:rPr>
          <w:sz w:val="28"/>
          <w:szCs w:val="28"/>
        </w:rPr>
      </w:pPr>
      <w:r>
        <w:rPr>
          <w:sz w:val="28"/>
          <w:szCs w:val="28"/>
        </w:rPr>
        <w:t>2.资金使用计划</w:t>
      </w:r>
    </w:p>
    <w:p w14:paraId="5F256F64">
      <w:pPr>
        <w:spacing w:line="360" w:lineRule="auto"/>
        <w:ind w:firstLine="560" w:firstLineChars="200"/>
        <w:rPr>
          <w:sz w:val="28"/>
          <w:szCs w:val="28"/>
        </w:rPr>
      </w:pPr>
      <w:r>
        <w:rPr>
          <w:rFonts w:hint="eastAsia"/>
          <w:sz w:val="28"/>
          <w:szCs w:val="28"/>
        </w:rPr>
        <w:t>本项目总投资</w:t>
      </w:r>
      <w:r>
        <w:rPr>
          <w:sz w:val="28"/>
          <w:szCs w:val="28"/>
        </w:rPr>
        <w:t>88,000.00万元，2022年投</w:t>
      </w:r>
      <w:r>
        <w:rPr>
          <w:rFonts w:hint="eastAsia"/>
          <w:sz w:val="28"/>
          <w:szCs w:val="28"/>
        </w:rPr>
        <w:t>资</w:t>
      </w:r>
      <w:r>
        <w:rPr>
          <w:sz w:val="28"/>
          <w:szCs w:val="28"/>
        </w:rPr>
        <w:t>21,200.00万元，2023年投</w:t>
      </w:r>
      <w:r>
        <w:rPr>
          <w:rFonts w:hint="eastAsia"/>
          <w:sz w:val="28"/>
          <w:szCs w:val="28"/>
        </w:rPr>
        <w:t>资</w:t>
      </w:r>
      <w:r>
        <w:rPr>
          <w:sz w:val="28"/>
          <w:szCs w:val="28"/>
        </w:rPr>
        <w:t>11,250.00万元，2024年投</w:t>
      </w:r>
      <w:r>
        <w:rPr>
          <w:rFonts w:hint="eastAsia"/>
          <w:sz w:val="28"/>
          <w:szCs w:val="28"/>
        </w:rPr>
        <w:t>资</w:t>
      </w:r>
      <w:r>
        <w:rPr>
          <w:sz w:val="28"/>
          <w:szCs w:val="28"/>
        </w:rPr>
        <w:t>27,300.00万元，2025年投</w:t>
      </w:r>
      <w:r>
        <w:rPr>
          <w:rFonts w:hint="eastAsia"/>
          <w:sz w:val="28"/>
          <w:szCs w:val="28"/>
        </w:rPr>
        <w:t>资</w:t>
      </w:r>
      <w:r>
        <w:rPr>
          <w:sz w:val="28"/>
          <w:szCs w:val="28"/>
        </w:rPr>
        <w:t>28,250.00万元。</w:t>
      </w:r>
    </w:p>
    <w:p w14:paraId="3A2F3921">
      <w:pPr>
        <w:spacing w:line="360" w:lineRule="auto"/>
        <w:outlineLvl w:val="1"/>
        <w:rPr>
          <w:b/>
          <w:bCs/>
          <w:sz w:val="28"/>
          <w:szCs w:val="28"/>
        </w:rPr>
      </w:pPr>
      <w:bookmarkStart w:id="27" w:name="_Toc79494070"/>
      <w:bookmarkStart w:id="28" w:name="_Toc88232422"/>
      <w:bookmarkStart w:id="29" w:name="_Toc89960809"/>
      <w:bookmarkStart w:id="30" w:name="_Toc100680898"/>
      <w:bookmarkStart w:id="31" w:name="_Toc79853445"/>
      <w:bookmarkStart w:id="32" w:name="_Toc83806892"/>
      <w:bookmarkStart w:id="33" w:name="_Toc79759924"/>
      <w:bookmarkStart w:id="34" w:name="_Toc79331897"/>
      <w:bookmarkStart w:id="35" w:name="_Toc72919866"/>
      <w:r>
        <w:rPr>
          <w:b/>
          <w:bCs/>
          <w:sz w:val="28"/>
          <w:szCs w:val="28"/>
        </w:rPr>
        <w:t>四、项目预期收益、成本及融资平衡情况</w:t>
      </w:r>
      <w:bookmarkEnd w:id="27"/>
      <w:bookmarkEnd w:id="28"/>
      <w:bookmarkEnd w:id="29"/>
      <w:bookmarkEnd w:id="30"/>
      <w:bookmarkEnd w:id="31"/>
      <w:bookmarkEnd w:id="32"/>
      <w:bookmarkEnd w:id="33"/>
      <w:bookmarkEnd w:id="34"/>
      <w:bookmarkEnd w:id="35"/>
    </w:p>
    <w:p w14:paraId="40AF6CBF">
      <w:pPr>
        <w:spacing w:line="360" w:lineRule="auto"/>
        <w:ind w:firstLine="562" w:firstLineChars="200"/>
        <w:outlineLvl w:val="2"/>
        <w:rPr>
          <w:b/>
          <w:bCs/>
          <w:sz w:val="28"/>
          <w:szCs w:val="28"/>
        </w:rPr>
      </w:pPr>
      <w:r>
        <w:rPr>
          <w:b/>
          <w:bCs/>
          <w:sz w:val="28"/>
          <w:szCs w:val="28"/>
        </w:rPr>
        <w:t>（一）预期收益</w:t>
      </w:r>
    </w:p>
    <w:p w14:paraId="24EBB959">
      <w:pPr>
        <w:spacing w:line="360" w:lineRule="auto"/>
        <w:ind w:firstLine="560" w:firstLineChars="200"/>
        <w:rPr>
          <w:sz w:val="28"/>
          <w:szCs w:val="28"/>
        </w:rPr>
      </w:pPr>
      <w:r>
        <w:rPr>
          <w:sz w:val="28"/>
          <w:szCs w:val="28"/>
        </w:rPr>
        <w:t>项目收入来自污水处理收入、加油站销售收入、灯杆广告位收入、停车位收入、充电桩充电服务费收入、产业培育基地出租收入、产业园培育基地出售收入、产业园配套功能区出租收入、产业配套功能区销售收入及财政补贴收入，计算期内可实现总收入共计</w:t>
      </w:r>
      <w:r>
        <w:rPr>
          <w:rFonts w:hint="eastAsia"/>
          <w:sz w:val="28"/>
          <w:szCs w:val="28"/>
        </w:rPr>
        <w:t>186,786.08</w:t>
      </w:r>
      <w:r>
        <w:rPr>
          <w:sz w:val="28"/>
          <w:szCs w:val="28"/>
        </w:rPr>
        <w:t>万元。</w:t>
      </w:r>
    </w:p>
    <w:p w14:paraId="02325CA2">
      <w:pPr>
        <w:spacing w:line="360" w:lineRule="auto"/>
        <w:ind w:firstLine="562" w:firstLineChars="200"/>
        <w:outlineLvl w:val="2"/>
        <w:rPr>
          <w:b/>
          <w:bCs/>
          <w:sz w:val="28"/>
          <w:szCs w:val="28"/>
        </w:rPr>
      </w:pPr>
      <w:r>
        <w:rPr>
          <w:b/>
          <w:bCs/>
          <w:sz w:val="28"/>
          <w:szCs w:val="28"/>
        </w:rPr>
        <w:t>（二）项目成本</w:t>
      </w:r>
    </w:p>
    <w:p w14:paraId="61186966">
      <w:pPr>
        <w:spacing w:line="360" w:lineRule="auto"/>
        <w:ind w:firstLine="560" w:firstLineChars="200"/>
        <w:rPr>
          <w:sz w:val="28"/>
          <w:szCs w:val="28"/>
        </w:rPr>
      </w:pPr>
      <w:r>
        <w:rPr>
          <w:sz w:val="28"/>
          <w:szCs w:val="28"/>
        </w:rPr>
        <w:t>本项目成本主要包括外购原材料费、外购燃料及动力费、污泥处理费、工资及福利费、修理费、其他费用、折旧费以及利息支出，项目预计总成本费用</w:t>
      </w:r>
      <w:r>
        <w:rPr>
          <w:rFonts w:hint="eastAsia"/>
          <w:sz w:val="28"/>
          <w:szCs w:val="28"/>
        </w:rPr>
        <w:t>146,252.35</w:t>
      </w:r>
      <w:r>
        <w:rPr>
          <w:sz w:val="28"/>
          <w:szCs w:val="28"/>
        </w:rPr>
        <w:t>万元，其中经营成本</w:t>
      </w:r>
      <w:r>
        <w:rPr>
          <w:rFonts w:hint="eastAsia"/>
          <w:sz w:val="28"/>
          <w:szCs w:val="28"/>
        </w:rPr>
        <w:t>65,843.88</w:t>
      </w:r>
      <w:r>
        <w:rPr>
          <w:sz w:val="28"/>
          <w:szCs w:val="28"/>
        </w:rPr>
        <w:t>万元。</w:t>
      </w:r>
    </w:p>
    <w:p w14:paraId="009050E4">
      <w:pPr>
        <w:spacing w:line="360" w:lineRule="auto"/>
        <w:ind w:firstLine="562" w:firstLineChars="200"/>
        <w:outlineLvl w:val="2"/>
        <w:rPr>
          <w:b/>
          <w:bCs/>
          <w:sz w:val="28"/>
          <w:szCs w:val="28"/>
        </w:rPr>
      </w:pPr>
      <w:r>
        <w:rPr>
          <w:b/>
          <w:bCs/>
          <w:sz w:val="28"/>
          <w:szCs w:val="28"/>
        </w:rPr>
        <w:t>（三）资金测算平衡情况</w:t>
      </w:r>
    </w:p>
    <w:p w14:paraId="3B7BF559">
      <w:pPr>
        <w:spacing w:line="360" w:lineRule="auto"/>
        <w:ind w:firstLine="560" w:firstLineChars="200"/>
        <w:rPr>
          <w:sz w:val="28"/>
          <w:szCs w:val="28"/>
        </w:rPr>
      </w:pPr>
      <w:r>
        <w:rPr>
          <w:sz w:val="28"/>
          <w:szCs w:val="28"/>
        </w:rPr>
        <w:t>项目计算期内，本项目可实现收入</w:t>
      </w:r>
      <w:r>
        <w:rPr>
          <w:rFonts w:hint="eastAsia"/>
          <w:sz w:val="28"/>
          <w:szCs w:val="28"/>
        </w:rPr>
        <w:t>186,786.08</w:t>
      </w:r>
      <w:r>
        <w:rPr>
          <w:sz w:val="28"/>
          <w:szCs w:val="28"/>
        </w:rPr>
        <w:t>万元，</w:t>
      </w:r>
      <w:r>
        <w:rPr>
          <w:rFonts w:hint="eastAsia"/>
          <w:sz w:val="28"/>
          <w:szCs w:val="28"/>
        </w:rPr>
        <w:t>可用于还款资金89,209.43</w:t>
      </w:r>
      <w:r>
        <w:rPr>
          <w:sz w:val="28"/>
          <w:szCs w:val="28"/>
        </w:rPr>
        <w:t>万元，对项目债券本息的覆盖倍数为1.2</w:t>
      </w:r>
      <w:r>
        <w:rPr>
          <w:rFonts w:hint="eastAsia"/>
          <w:sz w:val="28"/>
          <w:szCs w:val="28"/>
        </w:rPr>
        <w:t>7</w:t>
      </w:r>
      <w:r>
        <w:rPr>
          <w:sz w:val="28"/>
          <w:szCs w:val="28"/>
        </w:rPr>
        <w:t>。</w:t>
      </w:r>
    </w:p>
    <w:p w14:paraId="1D802BDB">
      <w:pPr>
        <w:spacing w:line="360" w:lineRule="auto"/>
        <w:ind w:firstLine="560" w:firstLineChars="200"/>
        <w:rPr>
          <w:sz w:val="28"/>
          <w:szCs w:val="28"/>
        </w:rPr>
      </w:pPr>
    </w:p>
    <w:p w14:paraId="591F2B4D">
      <w:pPr>
        <w:spacing w:line="360" w:lineRule="auto"/>
        <w:rPr>
          <w:sz w:val="28"/>
          <w:szCs w:val="28"/>
        </w:rPr>
        <w:sectPr>
          <w:pgSz w:w="11906" w:h="16838"/>
          <w:pgMar w:top="1440" w:right="1800" w:bottom="1440" w:left="1800" w:header="851" w:footer="992" w:gutter="0"/>
          <w:cols w:space="425" w:num="1"/>
          <w:docGrid w:type="lines" w:linePitch="312" w:charSpace="0"/>
        </w:sectPr>
      </w:pPr>
    </w:p>
    <w:p w14:paraId="1BCD1266">
      <w:pPr>
        <w:spacing w:before="156" w:beforeLines="50" w:after="156" w:afterLines="50" w:line="360" w:lineRule="auto"/>
        <w:jc w:val="center"/>
        <w:rPr>
          <w:b/>
          <w:bCs/>
          <w:sz w:val="28"/>
          <w:szCs w:val="28"/>
        </w:rPr>
      </w:pPr>
    </w:p>
    <w:p w14:paraId="25479C56">
      <w:pPr>
        <w:spacing w:before="156" w:beforeLines="50" w:after="156" w:afterLines="50" w:line="360" w:lineRule="auto"/>
        <w:jc w:val="center"/>
        <w:rPr>
          <w:b/>
          <w:bCs/>
          <w:sz w:val="28"/>
          <w:szCs w:val="28"/>
        </w:rPr>
      </w:pPr>
      <w:r>
        <w:rPr>
          <w:b/>
          <w:bCs/>
          <w:sz w:val="28"/>
          <w:szCs w:val="28"/>
        </w:rPr>
        <w:t>项目资金测算平衡表（单位：万元）</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6" w:type="dxa"/>
          <w:bottom w:w="0" w:type="dxa"/>
          <w:right w:w="6" w:type="dxa"/>
        </w:tblCellMar>
      </w:tblPr>
      <w:tblGrid>
        <w:gridCol w:w="286"/>
        <w:gridCol w:w="1377"/>
        <w:gridCol w:w="604"/>
        <w:gridCol w:w="604"/>
        <w:gridCol w:w="604"/>
        <w:gridCol w:w="604"/>
        <w:gridCol w:w="536"/>
        <w:gridCol w:w="536"/>
        <w:gridCol w:w="558"/>
        <w:gridCol w:w="558"/>
        <w:gridCol w:w="558"/>
        <w:gridCol w:w="558"/>
        <w:gridCol w:w="558"/>
        <w:gridCol w:w="558"/>
        <w:gridCol w:w="558"/>
        <w:gridCol w:w="558"/>
        <w:gridCol w:w="558"/>
        <w:gridCol w:w="558"/>
        <w:gridCol w:w="558"/>
        <w:gridCol w:w="558"/>
        <w:gridCol w:w="558"/>
        <w:gridCol w:w="604"/>
        <w:gridCol w:w="558"/>
        <w:gridCol w:w="604"/>
        <w:gridCol w:w="613"/>
        <w:gridCol w:w="626"/>
      </w:tblGrid>
      <w:tr w14:paraId="2C0D6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blHeader/>
        </w:trPr>
        <w:tc>
          <w:tcPr>
            <w:tcW w:w="93" w:type="pct"/>
            <w:vMerge w:val="restart"/>
            <w:shd w:val="clear" w:color="auto" w:fill="auto"/>
            <w:noWrap/>
            <w:vAlign w:val="center"/>
          </w:tcPr>
          <w:p w14:paraId="47455B72">
            <w:pPr>
              <w:widowControl/>
              <w:jc w:val="center"/>
              <w:rPr>
                <w:b/>
                <w:bCs/>
                <w:color w:val="000000"/>
                <w:kern w:val="0"/>
                <w:sz w:val="13"/>
                <w:szCs w:val="13"/>
              </w:rPr>
            </w:pPr>
            <w:r>
              <w:rPr>
                <w:b/>
                <w:bCs/>
                <w:color w:val="000000"/>
                <w:kern w:val="0"/>
                <w:sz w:val="13"/>
                <w:szCs w:val="13"/>
              </w:rPr>
              <w:t>序号</w:t>
            </w:r>
          </w:p>
        </w:tc>
        <w:tc>
          <w:tcPr>
            <w:tcW w:w="447" w:type="pct"/>
            <w:vMerge w:val="restart"/>
            <w:shd w:val="clear" w:color="auto" w:fill="auto"/>
            <w:noWrap/>
            <w:vAlign w:val="center"/>
          </w:tcPr>
          <w:p w14:paraId="4AD1F3D6">
            <w:pPr>
              <w:widowControl/>
              <w:jc w:val="center"/>
              <w:rPr>
                <w:b/>
                <w:bCs/>
                <w:color w:val="000000"/>
                <w:kern w:val="0"/>
                <w:sz w:val="13"/>
                <w:szCs w:val="13"/>
              </w:rPr>
            </w:pPr>
            <w:r>
              <w:rPr>
                <w:b/>
                <w:bCs/>
                <w:color w:val="000000"/>
                <w:kern w:val="0"/>
                <w:sz w:val="13"/>
                <w:szCs w:val="13"/>
              </w:rPr>
              <w:t>项目</w:t>
            </w:r>
          </w:p>
        </w:tc>
        <w:tc>
          <w:tcPr>
            <w:tcW w:w="4257" w:type="pct"/>
            <w:gridSpan w:val="23"/>
            <w:shd w:val="clear" w:color="auto" w:fill="auto"/>
            <w:noWrap/>
            <w:vAlign w:val="center"/>
          </w:tcPr>
          <w:p w14:paraId="73844742">
            <w:pPr>
              <w:widowControl/>
              <w:jc w:val="center"/>
              <w:rPr>
                <w:b/>
                <w:bCs/>
                <w:color w:val="000000"/>
                <w:kern w:val="0"/>
                <w:sz w:val="13"/>
                <w:szCs w:val="13"/>
              </w:rPr>
            </w:pPr>
            <w:r>
              <w:rPr>
                <w:b/>
                <w:bCs/>
                <w:color w:val="000000"/>
                <w:kern w:val="0"/>
                <w:sz w:val="13"/>
                <w:szCs w:val="13"/>
              </w:rPr>
              <w:t>项目计算期</w:t>
            </w:r>
          </w:p>
        </w:tc>
        <w:tc>
          <w:tcPr>
            <w:tcW w:w="203" w:type="pct"/>
            <w:vMerge w:val="restart"/>
            <w:shd w:val="clear" w:color="auto" w:fill="auto"/>
            <w:noWrap/>
            <w:vAlign w:val="center"/>
          </w:tcPr>
          <w:p w14:paraId="34AEAC1C">
            <w:pPr>
              <w:widowControl/>
              <w:jc w:val="center"/>
              <w:rPr>
                <w:b/>
                <w:bCs/>
                <w:color w:val="000000"/>
                <w:kern w:val="0"/>
                <w:sz w:val="13"/>
                <w:szCs w:val="13"/>
              </w:rPr>
            </w:pPr>
            <w:r>
              <w:rPr>
                <w:b/>
                <w:bCs/>
                <w:color w:val="000000"/>
                <w:kern w:val="0"/>
                <w:sz w:val="13"/>
                <w:szCs w:val="13"/>
              </w:rPr>
              <w:t>合计</w:t>
            </w:r>
          </w:p>
        </w:tc>
      </w:tr>
      <w:tr w14:paraId="0A216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blHeader/>
        </w:trPr>
        <w:tc>
          <w:tcPr>
            <w:tcW w:w="93" w:type="pct"/>
            <w:vMerge w:val="continue"/>
            <w:shd w:val="clear" w:color="auto" w:fill="auto"/>
            <w:vAlign w:val="center"/>
          </w:tcPr>
          <w:p w14:paraId="1A61D838">
            <w:pPr>
              <w:widowControl/>
              <w:jc w:val="center"/>
              <w:rPr>
                <w:b/>
                <w:bCs/>
                <w:color w:val="000000"/>
                <w:kern w:val="0"/>
                <w:sz w:val="13"/>
                <w:szCs w:val="13"/>
              </w:rPr>
            </w:pPr>
          </w:p>
        </w:tc>
        <w:tc>
          <w:tcPr>
            <w:tcW w:w="447" w:type="pct"/>
            <w:vMerge w:val="continue"/>
            <w:shd w:val="clear" w:color="auto" w:fill="auto"/>
            <w:vAlign w:val="center"/>
          </w:tcPr>
          <w:p w14:paraId="36B092F8">
            <w:pPr>
              <w:widowControl/>
              <w:jc w:val="center"/>
              <w:rPr>
                <w:b/>
                <w:bCs/>
                <w:color w:val="000000"/>
                <w:kern w:val="0"/>
                <w:sz w:val="13"/>
                <w:szCs w:val="13"/>
              </w:rPr>
            </w:pPr>
          </w:p>
        </w:tc>
        <w:tc>
          <w:tcPr>
            <w:tcW w:w="196" w:type="pct"/>
            <w:shd w:val="clear" w:color="auto" w:fill="auto"/>
            <w:noWrap/>
            <w:vAlign w:val="center"/>
          </w:tcPr>
          <w:p w14:paraId="2F02F788">
            <w:pPr>
              <w:widowControl/>
              <w:jc w:val="center"/>
              <w:rPr>
                <w:b/>
                <w:bCs/>
                <w:color w:val="000000"/>
                <w:kern w:val="0"/>
                <w:sz w:val="13"/>
                <w:szCs w:val="13"/>
              </w:rPr>
            </w:pPr>
            <w:r>
              <w:rPr>
                <w:b/>
                <w:bCs/>
                <w:color w:val="000000"/>
                <w:kern w:val="0"/>
                <w:sz w:val="13"/>
                <w:szCs w:val="13"/>
              </w:rPr>
              <w:t>第1年</w:t>
            </w:r>
          </w:p>
        </w:tc>
        <w:tc>
          <w:tcPr>
            <w:tcW w:w="196" w:type="pct"/>
            <w:shd w:val="clear" w:color="auto" w:fill="auto"/>
            <w:noWrap/>
            <w:vAlign w:val="center"/>
          </w:tcPr>
          <w:p w14:paraId="1FDEE22B">
            <w:pPr>
              <w:widowControl/>
              <w:jc w:val="center"/>
              <w:rPr>
                <w:b/>
                <w:bCs/>
                <w:color w:val="000000"/>
                <w:kern w:val="0"/>
                <w:sz w:val="13"/>
                <w:szCs w:val="13"/>
              </w:rPr>
            </w:pPr>
            <w:r>
              <w:rPr>
                <w:b/>
                <w:bCs/>
                <w:color w:val="000000"/>
                <w:kern w:val="0"/>
                <w:sz w:val="13"/>
                <w:szCs w:val="13"/>
              </w:rPr>
              <w:t>第2年</w:t>
            </w:r>
          </w:p>
        </w:tc>
        <w:tc>
          <w:tcPr>
            <w:tcW w:w="196" w:type="pct"/>
            <w:shd w:val="clear" w:color="auto" w:fill="auto"/>
            <w:noWrap/>
            <w:vAlign w:val="center"/>
          </w:tcPr>
          <w:p w14:paraId="44974338">
            <w:pPr>
              <w:widowControl/>
              <w:jc w:val="center"/>
              <w:rPr>
                <w:b/>
                <w:bCs/>
                <w:color w:val="000000"/>
                <w:kern w:val="0"/>
                <w:sz w:val="13"/>
                <w:szCs w:val="13"/>
              </w:rPr>
            </w:pPr>
            <w:r>
              <w:rPr>
                <w:b/>
                <w:bCs/>
                <w:color w:val="000000"/>
                <w:kern w:val="0"/>
                <w:sz w:val="13"/>
                <w:szCs w:val="13"/>
              </w:rPr>
              <w:t>第3年</w:t>
            </w:r>
          </w:p>
        </w:tc>
        <w:tc>
          <w:tcPr>
            <w:tcW w:w="196" w:type="pct"/>
            <w:shd w:val="clear" w:color="auto" w:fill="auto"/>
            <w:noWrap/>
            <w:vAlign w:val="center"/>
          </w:tcPr>
          <w:p w14:paraId="79FA8CA3">
            <w:pPr>
              <w:widowControl/>
              <w:jc w:val="center"/>
              <w:rPr>
                <w:b/>
                <w:bCs/>
                <w:color w:val="000000"/>
                <w:kern w:val="0"/>
                <w:sz w:val="13"/>
                <w:szCs w:val="13"/>
              </w:rPr>
            </w:pPr>
            <w:r>
              <w:rPr>
                <w:b/>
                <w:bCs/>
                <w:color w:val="000000"/>
                <w:kern w:val="0"/>
                <w:sz w:val="13"/>
                <w:szCs w:val="13"/>
              </w:rPr>
              <w:t>第4年</w:t>
            </w:r>
          </w:p>
        </w:tc>
        <w:tc>
          <w:tcPr>
            <w:tcW w:w="174" w:type="pct"/>
            <w:shd w:val="clear" w:color="auto" w:fill="auto"/>
            <w:noWrap/>
            <w:vAlign w:val="center"/>
          </w:tcPr>
          <w:p w14:paraId="1BF24C7E">
            <w:pPr>
              <w:widowControl/>
              <w:jc w:val="center"/>
              <w:rPr>
                <w:b/>
                <w:bCs/>
                <w:color w:val="000000"/>
                <w:kern w:val="0"/>
                <w:sz w:val="13"/>
                <w:szCs w:val="13"/>
              </w:rPr>
            </w:pPr>
            <w:r>
              <w:rPr>
                <w:b/>
                <w:bCs/>
                <w:color w:val="000000"/>
                <w:kern w:val="0"/>
                <w:sz w:val="13"/>
                <w:szCs w:val="13"/>
              </w:rPr>
              <w:t>第5年</w:t>
            </w:r>
          </w:p>
        </w:tc>
        <w:tc>
          <w:tcPr>
            <w:tcW w:w="174" w:type="pct"/>
            <w:shd w:val="clear" w:color="auto" w:fill="auto"/>
            <w:noWrap/>
            <w:vAlign w:val="center"/>
          </w:tcPr>
          <w:p w14:paraId="396D3A3E">
            <w:pPr>
              <w:widowControl/>
              <w:jc w:val="center"/>
              <w:rPr>
                <w:b/>
                <w:bCs/>
                <w:color w:val="000000"/>
                <w:kern w:val="0"/>
                <w:sz w:val="13"/>
                <w:szCs w:val="13"/>
              </w:rPr>
            </w:pPr>
            <w:r>
              <w:rPr>
                <w:b/>
                <w:bCs/>
                <w:color w:val="000000"/>
                <w:kern w:val="0"/>
                <w:sz w:val="13"/>
                <w:szCs w:val="13"/>
              </w:rPr>
              <w:t>第6年</w:t>
            </w:r>
          </w:p>
        </w:tc>
        <w:tc>
          <w:tcPr>
            <w:tcW w:w="181" w:type="pct"/>
            <w:shd w:val="clear" w:color="auto" w:fill="auto"/>
            <w:noWrap/>
            <w:vAlign w:val="center"/>
          </w:tcPr>
          <w:p w14:paraId="2E602667">
            <w:pPr>
              <w:widowControl/>
              <w:jc w:val="center"/>
              <w:rPr>
                <w:b/>
                <w:bCs/>
                <w:color w:val="000000"/>
                <w:kern w:val="0"/>
                <w:sz w:val="13"/>
                <w:szCs w:val="13"/>
              </w:rPr>
            </w:pPr>
            <w:r>
              <w:rPr>
                <w:b/>
                <w:bCs/>
                <w:color w:val="000000"/>
                <w:kern w:val="0"/>
                <w:sz w:val="13"/>
                <w:szCs w:val="13"/>
              </w:rPr>
              <w:t>第7年</w:t>
            </w:r>
          </w:p>
        </w:tc>
        <w:tc>
          <w:tcPr>
            <w:tcW w:w="181" w:type="pct"/>
            <w:shd w:val="clear" w:color="auto" w:fill="auto"/>
            <w:noWrap/>
            <w:vAlign w:val="center"/>
          </w:tcPr>
          <w:p w14:paraId="39AE1B01">
            <w:pPr>
              <w:widowControl/>
              <w:jc w:val="center"/>
              <w:rPr>
                <w:b/>
                <w:bCs/>
                <w:color w:val="000000"/>
                <w:kern w:val="0"/>
                <w:sz w:val="13"/>
                <w:szCs w:val="13"/>
              </w:rPr>
            </w:pPr>
            <w:r>
              <w:rPr>
                <w:b/>
                <w:bCs/>
                <w:color w:val="000000"/>
                <w:kern w:val="0"/>
                <w:sz w:val="13"/>
                <w:szCs w:val="13"/>
              </w:rPr>
              <w:t>第8年</w:t>
            </w:r>
          </w:p>
        </w:tc>
        <w:tc>
          <w:tcPr>
            <w:tcW w:w="181" w:type="pct"/>
            <w:shd w:val="clear" w:color="auto" w:fill="auto"/>
            <w:noWrap/>
            <w:vAlign w:val="center"/>
          </w:tcPr>
          <w:p w14:paraId="674ECA2E">
            <w:pPr>
              <w:widowControl/>
              <w:jc w:val="center"/>
              <w:rPr>
                <w:b/>
                <w:bCs/>
                <w:color w:val="000000"/>
                <w:kern w:val="0"/>
                <w:sz w:val="13"/>
                <w:szCs w:val="13"/>
              </w:rPr>
            </w:pPr>
            <w:r>
              <w:rPr>
                <w:b/>
                <w:bCs/>
                <w:color w:val="000000"/>
                <w:kern w:val="0"/>
                <w:sz w:val="13"/>
                <w:szCs w:val="13"/>
              </w:rPr>
              <w:t>第9年</w:t>
            </w:r>
          </w:p>
        </w:tc>
        <w:tc>
          <w:tcPr>
            <w:tcW w:w="181" w:type="pct"/>
            <w:shd w:val="clear" w:color="auto" w:fill="auto"/>
            <w:noWrap/>
            <w:vAlign w:val="center"/>
          </w:tcPr>
          <w:p w14:paraId="54AF383A">
            <w:pPr>
              <w:widowControl/>
              <w:jc w:val="center"/>
              <w:rPr>
                <w:b/>
                <w:bCs/>
                <w:color w:val="000000"/>
                <w:kern w:val="0"/>
                <w:sz w:val="13"/>
                <w:szCs w:val="13"/>
              </w:rPr>
            </w:pPr>
            <w:r>
              <w:rPr>
                <w:b/>
                <w:bCs/>
                <w:color w:val="000000"/>
                <w:kern w:val="0"/>
                <w:sz w:val="13"/>
                <w:szCs w:val="13"/>
              </w:rPr>
              <w:t>第10年</w:t>
            </w:r>
          </w:p>
        </w:tc>
        <w:tc>
          <w:tcPr>
            <w:tcW w:w="181" w:type="pct"/>
            <w:shd w:val="clear" w:color="auto" w:fill="auto"/>
            <w:noWrap/>
            <w:vAlign w:val="center"/>
          </w:tcPr>
          <w:p w14:paraId="610CEA07">
            <w:pPr>
              <w:widowControl/>
              <w:jc w:val="center"/>
              <w:rPr>
                <w:b/>
                <w:bCs/>
                <w:color w:val="000000"/>
                <w:kern w:val="0"/>
                <w:sz w:val="13"/>
                <w:szCs w:val="13"/>
              </w:rPr>
            </w:pPr>
            <w:r>
              <w:rPr>
                <w:b/>
                <w:bCs/>
                <w:color w:val="000000"/>
                <w:kern w:val="0"/>
                <w:sz w:val="13"/>
                <w:szCs w:val="13"/>
              </w:rPr>
              <w:t>第11年</w:t>
            </w:r>
          </w:p>
        </w:tc>
        <w:tc>
          <w:tcPr>
            <w:tcW w:w="181" w:type="pct"/>
            <w:shd w:val="clear" w:color="auto" w:fill="auto"/>
            <w:noWrap/>
            <w:vAlign w:val="center"/>
          </w:tcPr>
          <w:p w14:paraId="477AEA08">
            <w:pPr>
              <w:widowControl/>
              <w:jc w:val="center"/>
              <w:rPr>
                <w:b/>
                <w:bCs/>
                <w:color w:val="000000"/>
                <w:kern w:val="0"/>
                <w:sz w:val="13"/>
                <w:szCs w:val="13"/>
              </w:rPr>
            </w:pPr>
            <w:r>
              <w:rPr>
                <w:b/>
                <w:bCs/>
                <w:color w:val="000000"/>
                <w:kern w:val="0"/>
                <w:sz w:val="13"/>
                <w:szCs w:val="13"/>
              </w:rPr>
              <w:t>第12年</w:t>
            </w:r>
          </w:p>
        </w:tc>
        <w:tc>
          <w:tcPr>
            <w:tcW w:w="181" w:type="pct"/>
            <w:shd w:val="clear" w:color="auto" w:fill="auto"/>
            <w:noWrap/>
            <w:vAlign w:val="center"/>
          </w:tcPr>
          <w:p w14:paraId="5171066D">
            <w:pPr>
              <w:widowControl/>
              <w:jc w:val="center"/>
              <w:rPr>
                <w:b/>
                <w:bCs/>
                <w:color w:val="000000"/>
                <w:kern w:val="0"/>
                <w:sz w:val="13"/>
                <w:szCs w:val="13"/>
              </w:rPr>
            </w:pPr>
            <w:r>
              <w:rPr>
                <w:b/>
                <w:bCs/>
                <w:color w:val="000000"/>
                <w:kern w:val="0"/>
                <w:sz w:val="13"/>
                <w:szCs w:val="13"/>
              </w:rPr>
              <w:t>第13年</w:t>
            </w:r>
          </w:p>
        </w:tc>
        <w:tc>
          <w:tcPr>
            <w:tcW w:w="181" w:type="pct"/>
            <w:shd w:val="clear" w:color="auto" w:fill="auto"/>
            <w:noWrap/>
            <w:vAlign w:val="center"/>
          </w:tcPr>
          <w:p w14:paraId="78107569">
            <w:pPr>
              <w:widowControl/>
              <w:jc w:val="center"/>
              <w:rPr>
                <w:b/>
                <w:bCs/>
                <w:color w:val="000000"/>
                <w:kern w:val="0"/>
                <w:sz w:val="13"/>
                <w:szCs w:val="13"/>
              </w:rPr>
            </w:pPr>
            <w:r>
              <w:rPr>
                <w:b/>
                <w:bCs/>
                <w:color w:val="000000"/>
                <w:kern w:val="0"/>
                <w:sz w:val="13"/>
                <w:szCs w:val="13"/>
              </w:rPr>
              <w:t>第14年</w:t>
            </w:r>
          </w:p>
        </w:tc>
        <w:tc>
          <w:tcPr>
            <w:tcW w:w="181" w:type="pct"/>
            <w:shd w:val="clear" w:color="auto" w:fill="auto"/>
            <w:noWrap/>
            <w:vAlign w:val="center"/>
          </w:tcPr>
          <w:p w14:paraId="2A7539FA">
            <w:pPr>
              <w:widowControl/>
              <w:jc w:val="center"/>
              <w:rPr>
                <w:b/>
                <w:bCs/>
                <w:color w:val="000000"/>
                <w:kern w:val="0"/>
                <w:sz w:val="13"/>
                <w:szCs w:val="13"/>
              </w:rPr>
            </w:pPr>
            <w:r>
              <w:rPr>
                <w:b/>
                <w:bCs/>
                <w:color w:val="000000"/>
                <w:kern w:val="0"/>
                <w:sz w:val="13"/>
                <w:szCs w:val="13"/>
              </w:rPr>
              <w:t>第15年</w:t>
            </w:r>
          </w:p>
        </w:tc>
        <w:tc>
          <w:tcPr>
            <w:tcW w:w="181" w:type="pct"/>
            <w:shd w:val="clear" w:color="auto" w:fill="auto"/>
            <w:noWrap/>
            <w:vAlign w:val="center"/>
          </w:tcPr>
          <w:p w14:paraId="6E3DF6F9">
            <w:pPr>
              <w:widowControl/>
              <w:jc w:val="center"/>
              <w:rPr>
                <w:b/>
                <w:bCs/>
                <w:color w:val="000000"/>
                <w:kern w:val="0"/>
                <w:sz w:val="13"/>
                <w:szCs w:val="13"/>
              </w:rPr>
            </w:pPr>
            <w:r>
              <w:rPr>
                <w:b/>
                <w:bCs/>
                <w:color w:val="000000"/>
                <w:kern w:val="0"/>
                <w:sz w:val="13"/>
                <w:szCs w:val="13"/>
              </w:rPr>
              <w:t>第16年</w:t>
            </w:r>
          </w:p>
        </w:tc>
        <w:tc>
          <w:tcPr>
            <w:tcW w:w="181" w:type="pct"/>
            <w:shd w:val="clear" w:color="auto" w:fill="auto"/>
            <w:noWrap/>
            <w:vAlign w:val="center"/>
          </w:tcPr>
          <w:p w14:paraId="5A388F6A">
            <w:pPr>
              <w:widowControl/>
              <w:jc w:val="center"/>
              <w:rPr>
                <w:b/>
                <w:bCs/>
                <w:color w:val="000000"/>
                <w:kern w:val="0"/>
                <w:sz w:val="13"/>
                <w:szCs w:val="13"/>
              </w:rPr>
            </w:pPr>
            <w:r>
              <w:rPr>
                <w:b/>
                <w:bCs/>
                <w:color w:val="000000"/>
                <w:kern w:val="0"/>
                <w:sz w:val="13"/>
                <w:szCs w:val="13"/>
              </w:rPr>
              <w:t>第17年</w:t>
            </w:r>
          </w:p>
        </w:tc>
        <w:tc>
          <w:tcPr>
            <w:tcW w:w="181" w:type="pct"/>
            <w:shd w:val="clear" w:color="auto" w:fill="auto"/>
            <w:noWrap/>
            <w:vAlign w:val="center"/>
          </w:tcPr>
          <w:p w14:paraId="46E2B125">
            <w:pPr>
              <w:widowControl/>
              <w:jc w:val="center"/>
              <w:rPr>
                <w:b/>
                <w:bCs/>
                <w:color w:val="000000"/>
                <w:kern w:val="0"/>
                <w:sz w:val="13"/>
                <w:szCs w:val="13"/>
              </w:rPr>
            </w:pPr>
            <w:r>
              <w:rPr>
                <w:b/>
                <w:bCs/>
                <w:color w:val="000000"/>
                <w:kern w:val="0"/>
                <w:sz w:val="13"/>
                <w:szCs w:val="13"/>
              </w:rPr>
              <w:t>第18年</w:t>
            </w:r>
          </w:p>
        </w:tc>
        <w:tc>
          <w:tcPr>
            <w:tcW w:w="181" w:type="pct"/>
            <w:shd w:val="clear" w:color="auto" w:fill="auto"/>
            <w:noWrap/>
            <w:vAlign w:val="center"/>
          </w:tcPr>
          <w:p w14:paraId="01B2B7E7">
            <w:pPr>
              <w:widowControl/>
              <w:jc w:val="center"/>
              <w:rPr>
                <w:b/>
                <w:bCs/>
                <w:color w:val="000000"/>
                <w:kern w:val="0"/>
                <w:sz w:val="13"/>
                <w:szCs w:val="13"/>
              </w:rPr>
            </w:pPr>
            <w:r>
              <w:rPr>
                <w:b/>
                <w:bCs/>
                <w:color w:val="000000"/>
                <w:kern w:val="0"/>
                <w:sz w:val="13"/>
                <w:szCs w:val="13"/>
              </w:rPr>
              <w:t>第19年</w:t>
            </w:r>
          </w:p>
        </w:tc>
        <w:tc>
          <w:tcPr>
            <w:tcW w:w="196" w:type="pct"/>
            <w:shd w:val="clear" w:color="auto" w:fill="auto"/>
            <w:noWrap/>
            <w:vAlign w:val="center"/>
          </w:tcPr>
          <w:p w14:paraId="4045DC21">
            <w:pPr>
              <w:widowControl/>
              <w:jc w:val="center"/>
              <w:rPr>
                <w:b/>
                <w:bCs/>
                <w:color w:val="000000"/>
                <w:kern w:val="0"/>
                <w:sz w:val="13"/>
                <w:szCs w:val="13"/>
              </w:rPr>
            </w:pPr>
            <w:r>
              <w:rPr>
                <w:b/>
                <w:bCs/>
                <w:color w:val="000000"/>
                <w:kern w:val="0"/>
                <w:sz w:val="13"/>
                <w:szCs w:val="13"/>
              </w:rPr>
              <w:t>第20年</w:t>
            </w:r>
          </w:p>
        </w:tc>
        <w:tc>
          <w:tcPr>
            <w:tcW w:w="181" w:type="pct"/>
            <w:shd w:val="clear" w:color="auto" w:fill="auto"/>
            <w:noWrap/>
            <w:vAlign w:val="center"/>
          </w:tcPr>
          <w:p w14:paraId="531AB535">
            <w:pPr>
              <w:widowControl/>
              <w:jc w:val="center"/>
              <w:rPr>
                <w:b/>
                <w:bCs/>
                <w:color w:val="000000"/>
                <w:kern w:val="0"/>
                <w:sz w:val="13"/>
                <w:szCs w:val="13"/>
              </w:rPr>
            </w:pPr>
            <w:r>
              <w:rPr>
                <w:b/>
                <w:bCs/>
                <w:color w:val="000000"/>
                <w:kern w:val="0"/>
                <w:sz w:val="13"/>
                <w:szCs w:val="13"/>
              </w:rPr>
              <w:t>第21年</w:t>
            </w:r>
          </w:p>
        </w:tc>
        <w:tc>
          <w:tcPr>
            <w:tcW w:w="196" w:type="pct"/>
            <w:shd w:val="clear" w:color="auto" w:fill="auto"/>
            <w:noWrap/>
            <w:vAlign w:val="center"/>
          </w:tcPr>
          <w:p w14:paraId="42A68D38">
            <w:pPr>
              <w:widowControl/>
              <w:jc w:val="center"/>
              <w:rPr>
                <w:b/>
                <w:bCs/>
                <w:color w:val="000000"/>
                <w:kern w:val="0"/>
                <w:sz w:val="13"/>
                <w:szCs w:val="13"/>
              </w:rPr>
            </w:pPr>
            <w:r>
              <w:rPr>
                <w:b/>
                <w:bCs/>
                <w:color w:val="000000"/>
                <w:kern w:val="0"/>
                <w:sz w:val="13"/>
                <w:szCs w:val="13"/>
              </w:rPr>
              <w:t>第22年</w:t>
            </w:r>
          </w:p>
        </w:tc>
        <w:tc>
          <w:tcPr>
            <w:tcW w:w="196" w:type="pct"/>
            <w:shd w:val="clear" w:color="auto" w:fill="auto"/>
            <w:noWrap/>
            <w:vAlign w:val="center"/>
          </w:tcPr>
          <w:p w14:paraId="0A846474">
            <w:pPr>
              <w:widowControl/>
              <w:jc w:val="center"/>
              <w:rPr>
                <w:b/>
                <w:bCs/>
                <w:color w:val="000000"/>
                <w:kern w:val="0"/>
                <w:sz w:val="13"/>
                <w:szCs w:val="13"/>
              </w:rPr>
            </w:pPr>
            <w:r>
              <w:rPr>
                <w:b/>
                <w:bCs/>
                <w:color w:val="000000"/>
                <w:kern w:val="0"/>
                <w:sz w:val="13"/>
                <w:szCs w:val="13"/>
              </w:rPr>
              <w:t>第23年</w:t>
            </w:r>
          </w:p>
        </w:tc>
        <w:tc>
          <w:tcPr>
            <w:tcW w:w="203" w:type="pct"/>
            <w:vMerge w:val="continue"/>
            <w:shd w:val="clear" w:color="auto" w:fill="auto"/>
            <w:vAlign w:val="center"/>
          </w:tcPr>
          <w:p w14:paraId="140E7815">
            <w:pPr>
              <w:widowControl/>
              <w:jc w:val="center"/>
              <w:rPr>
                <w:b/>
                <w:bCs/>
                <w:color w:val="000000"/>
                <w:kern w:val="0"/>
                <w:sz w:val="13"/>
                <w:szCs w:val="13"/>
              </w:rPr>
            </w:pPr>
          </w:p>
        </w:tc>
      </w:tr>
      <w:tr w14:paraId="27CC7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3F16F4D4">
            <w:pPr>
              <w:widowControl/>
              <w:jc w:val="center"/>
              <w:rPr>
                <w:color w:val="000000"/>
                <w:kern w:val="0"/>
                <w:sz w:val="13"/>
                <w:szCs w:val="13"/>
              </w:rPr>
            </w:pPr>
            <w:r>
              <w:rPr>
                <w:color w:val="000000"/>
                <w:kern w:val="0"/>
                <w:sz w:val="13"/>
                <w:szCs w:val="13"/>
              </w:rPr>
              <w:t>1</w:t>
            </w:r>
          </w:p>
        </w:tc>
        <w:tc>
          <w:tcPr>
            <w:tcW w:w="447" w:type="pct"/>
            <w:shd w:val="clear" w:color="auto" w:fill="auto"/>
            <w:vAlign w:val="center"/>
          </w:tcPr>
          <w:p w14:paraId="6EBB32D1">
            <w:pPr>
              <w:widowControl/>
              <w:jc w:val="center"/>
              <w:rPr>
                <w:color w:val="000000"/>
                <w:kern w:val="0"/>
                <w:sz w:val="13"/>
                <w:szCs w:val="13"/>
              </w:rPr>
            </w:pPr>
            <w:r>
              <w:rPr>
                <w:color w:val="000000"/>
                <w:kern w:val="0"/>
                <w:sz w:val="13"/>
                <w:szCs w:val="13"/>
              </w:rPr>
              <w:t>经营活动净现金流量</w:t>
            </w:r>
          </w:p>
        </w:tc>
        <w:tc>
          <w:tcPr>
            <w:tcW w:w="196" w:type="pct"/>
            <w:shd w:val="clear" w:color="auto" w:fill="auto"/>
            <w:vAlign w:val="center"/>
          </w:tcPr>
          <w:p w14:paraId="1E9978E9">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00C0353A">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68C6967C">
            <w:pPr>
              <w:widowControl/>
              <w:jc w:val="center"/>
              <w:rPr>
                <w:color w:val="000000"/>
                <w:kern w:val="0"/>
                <w:sz w:val="13"/>
                <w:szCs w:val="13"/>
              </w:rPr>
            </w:pPr>
          </w:p>
        </w:tc>
        <w:tc>
          <w:tcPr>
            <w:tcW w:w="196" w:type="pct"/>
            <w:shd w:val="clear" w:color="auto" w:fill="auto"/>
            <w:vAlign w:val="center"/>
          </w:tcPr>
          <w:p w14:paraId="2587F787">
            <w:pPr>
              <w:widowControl/>
              <w:jc w:val="center"/>
              <w:rPr>
                <w:color w:val="000000"/>
                <w:kern w:val="0"/>
                <w:sz w:val="13"/>
                <w:szCs w:val="13"/>
              </w:rPr>
            </w:pPr>
            <w:r>
              <w:rPr>
                <w:color w:val="000000"/>
                <w:kern w:val="0"/>
                <w:sz w:val="13"/>
                <w:szCs w:val="13"/>
              </w:rPr>
              <w:t>-</w:t>
            </w:r>
          </w:p>
        </w:tc>
        <w:tc>
          <w:tcPr>
            <w:tcW w:w="174" w:type="pct"/>
            <w:shd w:val="clear" w:color="auto" w:fill="auto"/>
            <w:vAlign w:val="center"/>
          </w:tcPr>
          <w:p w14:paraId="6C2FCB3C">
            <w:pPr>
              <w:widowControl/>
              <w:jc w:val="center"/>
              <w:rPr>
                <w:color w:val="000000"/>
                <w:kern w:val="0"/>
                <w:sz w:val="13"/>
                <w:szCs w:val="13"/>
              </w:rPr>
            </w:pPr>
            <w:r>
              <w:rPr>
                <w:color w:val="000000"/>
                <w:kern w:val="0"/>
                <w:sz w:val="13"/>
                <w:szCs w:val="13"/>
              </w:rPr>
              <w:t>5,253.38</w:t>
            </w:r>
          </w:p>
        </w:tc>
        <w:tc>
          <w:tcPr>
            <w:tcW w:w="174" w:type="pct"/>
            <w:shd w:val="clear" w:color="auto" w:fill="auto"/>
            <w:vAlign w:val="center"/>
          </w:tcPr>
          <w:p w14:paraId="0094AACC">
            <w:pPr>
              <w:widowControl/>
              <w:jc w:val="center"/>
              <w:rPr>
                <w:color w:val="000000"/>
                <w:kern w:val="0"/>
                <w:sz w:val="13"/>
                <w:szCs w:val="13"/>
              </w:rPr>
            </w:pPr>
            <w:r>
              <w:rPr>
                <w:color w:val="000000"/>
                <w:kern w:val="0"/>
                <w:sz w:val="13"/>
                <w:szCs w:val="13"/>
              </w:rPr>
              <w:t>5,381.79</w:t>
            </w:r>
          </w:p>
        </w:tc>
        <w:tc>
          <w:tcPr>
            <w:tcW w:w="181" w:type="pct"/>
            <w:shd w:val="clear" w:color="auto" w:fill="auto"/>
            <w:vAlign w:val="center"/>
          </w:tcPr>
          <w:p w14:paraId="6268FA19">
            <w:pPr>
              <w:widowControl/>
              <w:jc w:val="center"/>
              <w:rPr>
                <w:color w:val="000000"/>
                <w:kern w:val="0"/>
                <w:sz w:val="13"/>
                <w:szCs w:val="13"/>
              </w:rPr>
            </w:pPr>
            <w:r>
              <w:rPr>
                <w:color w:val="000000"/>
                <w:kern w:val="0"/>
                <w:sz w:val="13"/>
                <w:szCs w:val="13"/>
              </w:rPr>
              <w:t>5,510.20</w:t>
            </w:r>
          </w:p>
        </w:tc>
        <w:tc>
          <w:tcPr>
            <w:tcW w:w="181" w:type="pct"/>
            <w:shd w:val="clear" w:color="auto" w:fill="auto"/>
            <w:vAlign w:val="center"/>
          </w:tcPr>
          <w:p w14:paraId="704F6E71">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324CD6CB">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48D8F965">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46E474C1">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455FDA84">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094EE1F5">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323F2BFA">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3C86E399">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1DD62CE4">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3C84E52B">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51588141">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4B638443">
            <w:pPr>
              <w:widowControl/>
              <w:jc w:val="center"/>
              <w:rPr>
                <w:color w:val="000000"/>
                <w:kern w:val="0"/>
                <w:sz w:val="13"/>
                <w:szCs w:val="13"/>
              </w:rPr>
            </w:pPr>
            <w:r>
              <w:rPr>
                <w:color w:val="000000"/>
                <w:kern w:val="0"/>
                <w:sz w:val="13"/>
                <w:szCs w:val="13"/>
              </w:rPr>
              <w:t>5,611.44</w:t>
            </w:r>
          </w:p>
        </w:tc>
        <w:tc>
          <w:tcPr>
            <w:tcW w:w="196" w:type="pct"/>
            <w:shd w:val="clear" w:color="auto" w:fill="auto"/>
            <w:vAlign w:val="center"/>
          </w:tcPr>
          <w:p w14:paraId="43D5DC86">
            <w:pPr>
              <w:widowControl/>
              <w:jc w:val="center"/>
              <w:rPr>
                <w:color w:val="000000"/>
                <w:kern w:val="0"/>
                <w:sz w:val="13"/>
                <w:szCs w:val="13"/>
              </w:rPr>
            </w:pPr>
            <w:r>
              <w:rPr>
                <w:color w:val="000000"/>
                <w:kern w:val="0"/>
                <w:sz w:val="13"/>
                <w:szCs w:val="13"/>
              </w:rPr>
              <w:t>5,611.44</w:t>
            </w:r>
          </w:p>
        </w:tc>
        <w:tc>
          <w:tcPr>
            <w:tcW w:w="181" w:type="pct"/>
            <w:shd w:val="clear" w:color="auto" w:fill="auto"/>
            <w:vAlign w:val="center"/>
          </w:tcPr>
          <w:p w14:paraId="7E79E6E1">
            <w:pPr>
              <w:widowControl/>
              <w:jc w:val="center"/>
              <w:rPr>
                <w:color w:val="000000"/>
                <w:kern w:val="0"/>
                <w:sz w:val="13"/>
                <w:szCs w:val="13"/>
              </w:rPr>
            </w:pPr>
            <w:r>
              <w:rPr>
                <w:color w:val="000000"/>
                <w:kern w:val="0"/>
                <w:sz w:val="13"/>
                <w:szCs w:val="13"/>
              </w:rPr>
              <w:t>5,611.44</w:t>
            </w:r>
          </w:p>
        </w:tc>
        <w:tc>
          <w:tcPr>
            <w:tcW w:w="196" w:type="pct"/>
            <w:shd w:val="clear" w:color="auto" w:fill="auto"/>
            <w:vAlign w:val="center"/>
          </w:tcPr>
          <w:p w14:paraId="259B3CA7">
            <w:pPr>
              <w:widowControl/>
              <w:jc w:val="center"/>
              <w:rPr>
                <w:color w:val="000000"/>
                <w:kern w:val="0"/>
                <w:sz w:val="13"/>
                <w:szCs w:val="13"/>
              </w:rPr>
            </w:pPr>
            <w:r>
              <w:rPr>
                <w:color w:val="000000"/>
                <w:kern w:val="0"/>
                <w:sz w:val="13"/>
                <w:szCs w:val="13"/>
              </w:rPr>
              <w:t>9,734.54</w:t>
            </w:r>
          </w:p>
        </w:tc>
        <w:tc>
          <w:tcPr>
            <w:tcW w:w="196" w:type="pct"/>
            <w:shd w:val="clear" w:color="auto" w:fill="auto"/>
            <w:vAlign w:val="center"/>
          </w:tcPr>
          <w:p w14:paraId="4F729055">
            <w:pPr>
              <w:widowControl/>
              <w:jc w:val="center"/>
              <w:rPr>
                <w:color w:val="000000"/>
                <w:kern w:val="0"/>
                <w:sz w:val="13"/>
                <w:szCs w:val="13"/>
              </w:rPr>
            </w:pPr>
            <w:r>
              <w:rPr>
                <w:color w:val="000000"/>
                <w:kern w:val="0"/>
                <w:sz w:val="13"/>
                <w:szCs w:val="13"/>
              </w:rPr>
              <w:t>9,444.56</w:t>
            </w:r>
          </w:p>
        </w:tc>
        <w:tc>
          <w:tcPr>
            <w:tcW w:w="203" w:type="pct"/>
            <w:shd w:val="clear" w:color="auto" w:fill="auto"/>
            <w:vAlign w:val="center"/>
          </w:tcPr>
          <w:p w14:paraId="7917F986">
            <w:pPr>
              <w:widowControl/>
              <w:jc w:val="center"/>
              <w:rPr>
                <w:color w:val="000000"/>
                <w:kern w:val="0"/>
                <w:sz w:val="13"/>
                <w:szCs w:val="13"/>
              </w:rPr>
            </w:pPr>
            <w:r>
              <w:rPr>
                <w:color w:val="000000"/>
                <w:kern w:val="0"/>
                <w:sz w:val="13"/>
                <w:szCs w:val="13"/>
              </w:rPr>
              <w:t>113,884.63</w:t>
            </w:r>
          </w:p>
        </w:tc>
      </w:tr>
      <w:tr w14:paraId="2C1CF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69405DF9">
            <w:pPr>
              <w:widowControl/>
              <w:jc w:val="center"/>
              <w:rPr>
                <w:color w:val="000000"/>
                <w:kern w:val="0"/>
                <w:sz w:val="13"/>
                <w:szCs w:val="13"/>
              </w:rPr>
            </w:pPr>
            <w:r>
              <w:rPr>
                <w:color w:val="000000"/>
                <w:kern w:val="0"/>
                <w:sz w:val="13"/>
                <w:szCs w:val="13"/>
              </w:rPr>
              <w:t>1.1</w:t>
            </w:r>
          </w:p>
        </w:tc>
        <w:tc>
          <w:tcPr>
            <w:tcW w:w="447" w:type="pct"/>
            <w:shd w:val="clear" w:color="auto" w:fill="auto"/>
            <w:vAlign w:val="center"/>
          </w:tcPr>
          <w:p w14:paraId="6561FFF5">
            <w:pPr>
              <w:widowControl/>
              <w:jc w:val="center"/>
              <w:rPr>
                <w:color w:val="000000"/>
                <w:kern w:val="0"/>
                <w:sz w:val="13"/>
                <w:szCs w:val="13"/>
              </w:rPr>
            </w:pPr>
            <w:r>
              <w:rPr>
                <w:color w:val="000000"/>
                <w:kern w:val="0"/>
                <w:sz w:val="13"/>
                <w:szCs w:val="13"/>
              </w:rPr>
              <w:t>现金流入</w:t>
            </w:r>
          </w:p>
        </w:tc>
        <w:tc>
          <w:tcPr>
            <w:tcW w:w="196" w:type="pct"/>
            <w:shd w:val="clear" w:color="auto" w:fill="auto"/>
            <w:vAlign w:val="center"/>
          </w:tcPr>
          <w:p w14:paraId="7BA5466C">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0E8B9712">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1C2F4E81">
            <w:pPr>
              <w:widowControl/>
              <w:jc w:val="center"/>
              <w:rPr>
                <w:color w:val="000000"/>
                <w:kern w:val="0"/>
                <w:sz w:val="13"/>
                <w:szCs w:val="13"/>
              </w:rPr>
            </w:pPr>
          </w:p>
        </w:tc>
        <w:tc>
          <w:tcPr>
            <w:tcW w:w="196" w:type="pct"/>
            <w:shd w:val="clear" w:color="auto" w:fill="auto"/>
            <w:vAlign w:val="center"/>
          </w:tcPr>
          <w:p w14:paraId="5DE370D8">
            <w:pPr>
              <w:widowControl/>
              <w:jc w:val="center"/>
              <w:rPr>
                <w:color w:val="000000"/>
                <w:kern w:val="0"/>
                <w:sz w:val="13"/>
                <w:szCs w:val="13"/>
              </w:rPr>
            </w:pPr>
            <w:r>
              <w:rPr>
                <w:color w:val="000000"/>
                <w:kern w:val="0"/>
                <w:sz w:val="13"/>
                <w:szCs w:val="13"/>
              </w:rPr>
              <w:t>-</w:t>
            </w:r>
          </w:p>
        </w:tc>
        <w:tc>
          <w:tcPr>
            <w:tcW w:w="174" w:type="pct"/>
            <w:shd w:val="clear" w:color="auto" w:fill="auto"/>
            <w:vAlign w:val="center"/>
          </w:tcPr>
          <w:p w14:paraId="796D0155">
            <w:pPr>
              <w:widowControl/>
              <w:jc w:val="center"/>
              <w:rPr>
                <w:color w:val="000000"/>
                <w:kern w:val="0"/>
                <w:sz w:val="13"/>
                <w:szCs w:val="13"/>
              </w:rPr>
            </w:pPr>
            <w:r>
              <w:rPr>
                <w:color w:val="000000"/>
                <w:kern w:val="0"/>
                <w:sz w:val="13"/>
                <w:szCs w:val="13"/>
              </w:rPr>
              <w:t>9,659.14</w:t>
            </w:r>
          </w:p>
        </w:tc>
        <w:tc>
          <w:tcPr>
            <w:tcW w:w="174" w:type="pct"/>
            <w:shd w:val="clear" w:color="auto" w:fill="auto"/>
            <w:vAlign w:val="center"/>
          </w:tcPr>
          <w:p w14:paraId="65D9052D">
            <w:pPr>
              <w:widowControl/>
              <w:jc w:val="center"/>
              <w:rPr>
                <w:color w:val="000000"/>
                <w:kern w:val="0"/>
                <w:sz w:val="13"/>
                <w:szCs w:val="13"/>
              </w:rPr>
            </w:pPr>
            <w:r>
              <w:rPr>
                <w:color w:val="000000"/>
                <w:kern w:val="0"/>
                <w:sz w:val="13"/>
                <w:szCs w:val="13"/>
              </w:rPr>
              <w:t>9,829.32</w:t>
            </w:r>
          </w:p>
        </w:tc>
        <w:tc>
          <w:tcPr>
            <w:tcW w:w="181" w:type="pct"/>
            <w:shd w:val="clear" w:color="auto" w:fill="auto"/>
            <w:vAlign w:val="center"/>
          </w:tcPr>
          <w:p w14:paraId="51A86D62">
            <w:pPr>
              <w:widowControl/>
              <w:jc w:val="center"/>
              <w:rPr>
                <w:color w:val="000000"/>
                <w:kern w:val="0"/>
                <w:sz w:val="13"/>
                <w:szCs w:val="13"/>
              </w:rPr>
            </w:pPr>
            <w:r>
              <w:rPr>
                <w:color w:val="000000"/>
                <w:kern w:val="0"/>
                <w:sz w:val="13"/>
                <w:szCs w:val="13"/>
              </w:rPr>
              <w:t>9,999.50</w:t>
            </w:r>
          </w:p>
        </w:tc>
        <w:tc>
          <w:tcPr>
            <w:tcW w:w="181" w:type="pct"/>
            <w:shd w:val="clear" w:color="auto" w:fill="auto"/>
            <w:vAlign w:val="center"/>
          </w:tcPr>
          <w:p w14:paraId="457920DE">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52EEBD70">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2BE654E5">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3E539B8D">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28833934">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4D365695">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38A4720A">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17B7B04B">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7CF2EBBC">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0E4A77DF">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59E56121">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4FCC14E4">
            <w:pPr>
              <w:widowControl/>
              <w:jc w:val="center"/>
              <w:rPr>
                <w:color w:val="000000"/>
                <w:kern w:val="0"/>
                <w:sz w:val="13"/>
                <w:szCs w:val="13"/>
              </w:rPr>
            </w:pPr>
            <w:r>
              <w:rPr>
                <w:color w:val="000000"/>
                <w:kern w:val="0"/>
                <w:sz w:val="13"/>
                <w:szCs w:val="13"/>
              </w:rPr>
              <w:t>10,130.21</w:t>
            </w:r>
          </w:p>
        </w:tc>
        <w:tc>
          <w:tcPr>
            <w:tcW w:w="196" w:type="pct"/>
            <w:shd w:val="clear" w:color="auto" w:fill="auto"/>
            <w:vAlign w:val="center"/>
          </w:tcPr>
          <w:p w14:paraId="634A49DD">
            <w:pPr>
              <w:widowControl/>
              <w:jc w:val="center"/>
              <w:rPr>
                <w:color w:val="000000"/>
                <w:kern w:val="0"/>
                <w:sz w:val="13"/>
                <w:szCs w:val="13"/>
              </w:rPr>
            </w:pPr>
            <w:r>
              <w:rPr>
                <w:color w:val="000000"/>
                <w:kern w:val="0"/>
                <w:sz w:val="13"/>
                <w:szCs w:val="13"/>
              </w:rPr>
              <w:t>10,130.21</w:t>
            </w:r>
          </w:p>
        </w:tc>
        <w:tc>
          <w:tcPr>
            <w:tcW w:w="181" w:type="pct"/>
            <w:shd w:val="clear" w:color="auto" w:fill="auto"/>
            <w:vAlign w:val="center"/>
          </w:tcPr>
          <w:p w14:paraId="340097BA">
            <w:pPr>
              <w:widowControl/>
              <w:jc w:val="center"/>
              <w:rPr>
                <w:color w:val="000000"/>
                <w:kern w:val="0"/>
                <w:sz w:val="13"/>
                <w:szCs w:val="13"/>
              </w:rPr>
            </w:pPr>
            <w:r>
              <w:rPr>
                <w:color w:val="000000"/>
                <w:kern w:val="0"/>
                <w:sz w:val="13"/>
                <w:szCs w:val="13"/>
              </w:rPr>
              <w:t>10,130.21</w:t>
            </w:r>
          </w:p>
        </w:tc>
        <w:tc>
          <w:tcPr>
            <w:tcW w:w="196" w:type="pct"/>
            <w:shd w:val="clear" w:color="auto" w:fill="auto"/>
            <w:vAlign w:val="center"/>
          </w:tcPr>
          <w:p w14:paraId="15C97864">
            <w:pPr>
              <w:widowControl/>
              <w:jc w:val="center"/>
              <w:rPr>
                <w:color w:val="000000"/>
                <w:kern w:val="0"/>
                <w:sz w:val="13"/>
                <w:szCs w:val="13"/>
              </w:rPr>
            </w:pPr>
            <w:r>
              <w:rPr>
                <w:color w:val="000000"/>
                <w:kern w:val="0"/>
                <w:sz w:val="13"/>
                <w:szCs w:val="13"/>
              </w:rPr>
              <w:t>15,942.25</w:t>
            </w:r>
          </w:p>
        </w:tc>
        <w:tc>
          <w:tcPr>
            <w:tcW w:w="196" w:type="pct"/>
            <w:shd w:val="clear" w:color="auto" w:fill="auto"/>
            <w:vAlign w:val="center"/>
          </w:tcPr>
          <w:p w14:paraId="6D1C422F">
            <w:pPr>
              <w:widowControl/>
              <w:jc w:val="center"/>
              <w:rPr>
                <w:color w:val="000000"/>
                <w:kern w:val="0"/>
                <w:sz w:val="13"/>
                <w:szCs w:val="13"/>
              </w:rPr>
            </w:pPr>
            <w:r>
              <w:rPr>
                <w:color w:val="000000"/>
                <w:kern w:val="0"/>
                <w:sz w:val="13"/>
                <w:szCs w:val="13"/>
              </w:rPr>
              <w:t>15,672.08</w:t>
            </w:r>
          </w:p>
        </w:tc>
        <w:tc>
          <w:tcPr>
            <w:tcW w:w="203" w:type="pct"/>
            <w:shd w:val="clear" w:color="auto" w:fill="auto"/>
            <w:vAlign w:val="center"/>
          </w:tcPr>
          <w:p w14:paraId="7023E534">
            <w:pPr>
              <w:widowControl/>
              <w:jc w:val="center"/>
              <w:rPr>
                <w:color w:val="000000"/>
                <w:kern w:val="0"/>
                <w:sz w:val="13"/>
                <w:szCs w:val="13"/>
              </w:rPr>
            </w:pPr>
            <w:r>
              <w:rPr>
                <w:color w:val="000000"/>
                <w:kern w:val="0"/>
                <w:sz w:val="13"/>
                <w:szCs w:val="13"/>
              </w:rPr>
              <w:t>202,925.23</w:t>
            </w:r>
          </w:p>
        </w:tc>
      </w:tr>
      <w:tr w14:paraId="13D6B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6F44F35C">
            <w:pPr>
              <w:widowControl/>
              <w:jc w:val="center"/>
              <w:rPr>
                <w:color w:val="000000"/>
                <w:kern w:val="0"/>
                <w:sz w:val="13"/>
                <w:szCs w:val="13"/>
              </w:rPr>
            </w:pPr>
            <w:r>
              <w:rPr>
                <w:color w:val="000000"/>
                <w:kern w:val="0"/>
                <w:sz w:val="13"/>
                <w:szCs w:val="13"/>
              </w:rPr>
              <w:t>1.1.1</w:t>
            </w:r>
          </w:p>
        </w:tc>
        <w:tc>
          <w:tcPr>
            <w:tcW w:w="447" w:type="pct"/>
            <w:shd w:val="clear" w:color="auto" w:fill="auto"/>
            <w:vAlign w:val="center"/>
          </w:tcPr>
          <w:p w14:paraId="433900F7">
            <w:pPr>
              <w:widowControl/>
              <w:jc w:val="center"/>
              <w:rPr>
                <w:color w:val="000000"/>
                <w:kern w:val="0"/>
                <w:sz w:val="13"/>
                <w:szCs w:val="13"/>
              </w:rPr>
            </w:pPr>
            <w:r>
              <w:rPr>
                <w:color w:val="000000"/>
                <w:kern w:val="0"/>
                <w:sz w:val="13"/>
                <w:szCs w:val="13"/>
              </w:rPr>
              <w:t>营业收入</w:t>
            </w:r>
          </w:p>
        </w:tc>
        <w:tc>
          <w:tcPr>
            <w:tcW w:w="196" w:type="pct"/>
            <w:shd w:val="clear" w:color="auto" w:fill="auto"/>
            <w:vAlign w:val="center"/>
          </w:tcPr>
          <w:p w14:paraId="7CE6D6F9">
            <w:pPr>
              <w:widowControl/>
              <w:jc w:val="center"/>
              <w:rPr>
                <w:color w:val="000000"/>
                <w:kern w:val="0"/>
                <w:sz w:val="13"/>
                <w:szCs w:val="13"/>
              </w:rPr>
            </w:pPr>
          </w:p>
        </w:tc>
        <w:tc>
          <w:tcPr>
            <w:tcW w:w="196" w:type="pct"/>
            <w:shd w:val="clear" w:color="auto" w:fill="auto"/>
            <w:vAlign w:val="center"/>
          </w:tcPr>
          <w:p w14:paraId="3ED20718">
            <w:pPr>
              <w:widowControl/>
              <w:jc w:val="center"/>
              <w:rPr>
                <w:color w:val="000000"/>
                <w:kern w:val="0"/>
                <w:sz w:val="13"/>
                <w:szCs w:val="13"/>
              </w:rPr>
            </w:pPr>
          </w:p>
        </w:tc>
        <w:tc>
          <w:tcPr>
            <w:tcW w:w="196" w:type="pct"/>
            <w:shd w:val="clear" w:color="auto" w:fill="auto"/>
            <w:vAlign w:val="center"/>
          </w:tcPr>
          <w:p w14:paraId="1A66E848">
            <w:pPr>
              <w:widowControl/>
              <w:jc w:val="center"/>
              <w:rPr>
                <w:color w:val="000000"/>
                <w:kern w:val="0"/>
                <w:sz w:val="13"/>
                <w:szCs w:val="13"/>
              </w:rPr>
            </w:pPr>
          </w:p>
        </w:tc>
        <w:tc>
          <w:tcPr>
            <w:tcW w:w="196" w:type="pct"/>
            <w:shd w:val="clear" w:color="auto" w:fill="auto"/>
            <w:vAlign w:val="center"/>
          </w:tcPr>
          <w:p w14:paraId="78E9CD59">
            <w:pPr>
              <w:widowControl/>
              <w:jc w:val="center"/>
              <w:rPr>
                <w:color w:val="000000"/>
                <w:kern w:val="0"/>
                <w:sz w:val="13"/>
                <w:szCs w:val="13"/>
              </w:rPr>
            </w:pPr>
          </w:p>
        </w:tc>
        <w:tc>
          <w:tcPr>
            <w:tcW w:w="174" w:type="pct"/>
            <w:shd w:val="clear" w:color="auto" w:fill="auto"/>
            <w:vAlign w:val="center"/>
          </w:tcPr>
          <w:p w14:paraId="3C77BC34">
            <w:pPr>
              <w:widowControl/>
              <w:jc w:val="center"/>
              <w:rPr>
                <w:color w:val="000000"/>
                <w:kern w:val="0"/>
                <w:sz w:val="13"/>
                <w:szCs w:val="13"/>
              </w:rPr>
            </w:pPr>
            <w:r>
              <w:rPr>
                <w:color w:val="000000"/>
                <w:kern w:val="0"/>
                <w:sz w:val="13"/>
                <w:szCs w:val="13"/>
              </w:rPr>
              <w:t>6,684.47</w:t>
            </w:r>
          </w:p>
        </w:tc>
        <w:tc>
          <w:tcPr>
            <w:tcW w:w="174" w:type="pct"/>
            <w:shd w:val="clear" w:color="auto" w:fill="auto"/>
            <w:vAlign w:val="center"/>
          </w:tcPr>
          <w:p w14:paraId="587BEDE2">
            <w:pPr>
              <w:widowControl/>
              <w:jc w:val="center"/>
              <w:rPr>
                <w:color w:val="000000"/>
                <w:kern w:val="0"/>
                <w:sz w:val="13"/>
                <w:szCs w:val="13"/>
              </w:rPr>
            </w:pPr>
            <w:r>
              <w:rPr>
                <w:color w:val="000000"/>
                <w:kern w:val="0"/>
                <w:sz w:val="13"/>
                <w:szCs w:val="13"/>
              </w:rPr>
              <w:t>6,844.82</w:t>
            </w:r>
          </w:p>
        </w:tc>
        <w:tc>
          <w:tcPr>
            <w:tcW w:w="181" w:type="pct"/>
            <w:shd w:val="clear" w:color="auto" w:fill="auto"/>
            <w:vAlign w:val="center"/>
          </w:tcPr>
          <w:p w14:paraId="2561CC86">
            <w:pPr>
              <w:widowControl/>
              <w:jc w:val="center"/>
              <w:rPr>
                <w:color w:val="000000"/>
                <w:kern w:val="0"/>
                <w:sz w:val="13"/>
                <w:szCs w:val="13"/>
              </w:rPr>
            </w:pPr>
            <w:r>
              <w:rPr>
                <w:color w:val="000000"/>
                <w:kern w:val="0"/>
                <w:sz w:val="13"/>
                <w:szCs w:val="13"/>
              </w:rPr>
              <w:t>7,005.17</w:t>
            </w:r>
          </w:p>
        </w:tc>
        <w:tc>
          <w:tcPr>
            <w:tcW w:w="181" w:type="pct"/>
            <w:shd w:val="clear" w:color="auto" w:fill="auto"/>
            <w:vAlign w:val="center"/>
          </w:tcPr>
          <w:p w14:paraId="33EFE6DB">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15781F8D">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3C5F1C58">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27CF37AF">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5397F4A3">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0790F6AC">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5F53D5B6">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2E3A8DEC">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1763524E">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58593D52">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72925B76">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73CBB48D">
            <w:pPr>
              <w:widowControl/>
              <w:jc w:val="center"/>
              <w:rPr>
                <w:color w:val="000000"/>
                <w:kern w:val="0"/>
                <w:sz w:val="13"/>
                <w:szCs w:val="13"/>
              </w:rPr>
            </w:pPr>
            <w:r>
              <w:rPr>
                <w:color w:val="000000"/>
                <w:kern w:val="0"/>
                <w:sz w:val="13"/>
                <w:szCs w:val="13"/>
              </w:rPr>
              <w:t>7,127.20</w:t>
            </w:r>
          </w:p>
        </w:tc>
        <w:tc>
          <w:tcPr>
            <w:tcW w:w="196" w:type="pct"/>
            <w:shd w:val="clear" w:color="auto" w:fill="auto"/>
            <w:vAlign w:val="center"/>
          </w:tcPr>
          <w:p w14:paraId="68DA7AA2">
            <w:pPr>
              <w:widowControl/>
              <w:jc w:val="center"/>
              <w:rPr>
                <w:color w:val="000000"/>
                <w:kern w:val="0"/>
                <w:sz w:val="13"/>
                <w:szCs w:val="13"/>
              </w:rPr>
            </w:pPr>
            <w:r>
              <w:rPr>
                <w:color w:val="000000"/>
                <w:kern w:val="0"/>
                <w:sz w:val="13"/>
                <w:szCs w:val="13"/>
              </w:rPr>
              <w:t>7,127.20</w:t>
            </w:r>
          </w:p>
        </w:tc>
        <w:tc>
          <w:tcPr>
            <w:tcW w:w="181" w:type="pct"/>
            <w:shd w:val="clear" w:color="auto" w:fill="auto"/>
            <w:vAlign w:val="center"/>
          </w:tcPr>
          <w:p w14:paraId="209F8AF8">
            <w:pPr>
              <w:widowControl/>
              <w:jc w:val="center"/>
              <w:rPr>
                <w:color w:val="000000"/>
                <w:kern w:val="0"/>
                <w:sz w:val="13"/>
                <w:szCs w:val="13"/>
              </w:rPr>
            </w:pPr>
            <w:r>
              <w:rPr>
                <w:color w:val="000000"/>
                <w:kern w:val="0"/>
                <w:sz w:val="13"/>
                <w:szCs w:val="13"/>
              </w:rPr>
              <w:t>7,127.20</w:t>
            </w:r>
          </w:p>
        </w:tc>
        <w:tc>
          <w:tcPr>
            <w:tcW w:w="196" w:type="pct"/>
            <w:shd w:val="clear" w:color="auto" w:fill="auto"/>
            <w:vAlign w:val="center"/>
          </w:tcPr>
          <w:p w14:paraId="23A31813">
            <w:pPr>
              <w:widowControl/>
              <w:jc w:val="center"/>
              <w:rPr>
                <w:color w:val="000000"/>
                <w:kern w:val="0"/>
                <w:sz w:val="13"/>
                <w:szCs w:val="13"/>
              </w:rPr>
            </w:pPr>
            <w:r>
              <w:rPr>
                <w:color w:val="000000"/>
                <w:kern w:val="0"/>
                <w:sz w:val="13"/>
                <w:szCs w:val="13"/>
              </w:rPr>
              <w:t>12,459.34</w:t>
            </w:r>
          </w:p>
        </w:tc>
        <w:tc>
          <w:tcPr>
            <w:tcW w:w="196" w:type="pct"/>
            <w:shd w:val="clear" w:color="auto" w:fill="auto"/>
            <w:vAlign w:val="center"/>
          </w:tcPr>
          <w:p w14:paraId="42DF4B6C">
            <w:pPr>
              <w:widowControl/>
              <w:jc w:val="center"/>
              <w:rPr>
                <w:color w:val="000000"/>
                <w:kern w:val="0"/>
                <w:sz w:val="13"/>
                <w:szCs w:val="13"/>
              </w:rPr>
            </w:pPr>
            <w:r>
              <w:rPr>
                <w:color w:val="000000"/>
                <w:kern w:val="0"/>
                <w:sz w:val="13"/>
                <w:szCs w:val="13"/>
              </w:rPr>
              <w:t>12,211.48</w:t>
            </w:r>
          </w:p>
        </w:tc>
        <w:tc>
          <w:tcPr>
            <w:tcW w:w="203" w:type="pct"/>
            <w:shd w:val="clear" w:color="auto" w:fill="auto"/>
            <w:vAlign w:val="center"/>
          </w:tcPr>
          <w:p w14:paraId="0B5D42C2">
            <w:pPr>
              <w:widowControl/>
              <w:jc w:val="center"/>
              <w:rPr>
                <w:color w:val="000000"/>
                <w:kern w:val="0"/>
                <w:sz w:val="13"/>
                <w:szCs w:val="13"/>
              </w:rPr>
            </w:pPr>
            <w:r>
              <w:rPr>
                <w:color w:val="000000"/>
                <w:kern w:val="0"/>
                <w:sz w:val="13"/>
                <w:szCs w:val="13"/>
              </w:rPr>
              <w:t>144,986.08</w:t>
            </w:r>
          </w:p>
        </w:tc>
      </w:tr>
      <w:tr w14:paraId="78854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2FEDCC8E">
            <w:pPr>
              <w:widowControl/>
              <w:jc w:val="center"/>
              <w:rPr>
                <w:color w:val="000000"/>
                <w:kern w:val="0"/>
                <w:sz w:val="13"/>
                <w:szCs w:val="13"/>
              </w:rPr>
            </w:pPr>
            <w:r>
              <w:rPr>
                <w:color w:val="000000"/>
                <w:kern w:val="0"/>
                <w:sz w:val="13"/>
                <w:szCs w:val="13"/>
              </w:rPr>
              <w:t>1.1.2</w:t>
            </w:r>
          </w:p>
        </w:tc>
        <w:tc>
          <w:tcPr>
            <w:tcW w:w="447" w:type="pct"/>
            <w:shd w:val="clear" w:color="auto" w:fill="auto"/>
            <w:vAlign w:val="center"/>
          </w:tcPr>
          <w:p w14:paraId="50CD3D93">
            <w:pPr>
              <w:widowControl/>
              <w:jc w:val="center"/>
              <w:rPr>
                <w:color w:val="000000"/>
                <w:kern w:val="0"/>
                <w:sz w:val="13"/>
                <w:szCs w:val="13"/>
              </w:rPr>
            </w:pPr>
            <w:r>
              <w:rPr>
                <w:color w:val="000000"/>
                <w:kern w:val="0"/>
                <w:sz w:val="13"/>
                <w:szCs w:val="13"/>
              </w:rPr>
              <w:t>补贴收入</w:t>
            </w:r>
          </w:p>
        </w:tc>
        <w:tc>
          <w:tcPr>
            <w:tcW w:w="196" w:type="pct"/>
            <w:shd w:val="clear" w:color="auto" w:fill="auto"/>
            <w:vAlign w:val="center"/>
          </w:tcPr>
          <w:p w14:paraId="6CC01002">
            <w:pPr>
              <w:widowControl/>
              <w:jc w:val="center"/>
              <w:rPr>
                <w:color w:val="000000"/>
                <w:kern w:val="0"/>
                <w:sz w:val="13"/>
                <w:szCs w:val="13"/>
              </w:rPr>
            </w:pPr>
          </w:p>
        </w:tc>
        <w:tc>
          <w:tcPr>
            <w:tcW w:w="196" w:type="pct"/>
            <w:shd w:val="clear" w:color="auto" w:fill="auto"/>
            <w:vAlign w:val="center"/>
          </w:tcPr>
          <w:p w14:paraId="1F33143D">
            <w:pPr>
              <w:widowControl/>
              <w:jc w:val="center"/>
              <w:rPr>
                <w:color w:val="000000"/>
                <w:kern w:val="0"/>
                <w:sz w:val="13"/>
                <w:szCs w:val="13"/>
              </w:rPr>
            </w:pPr>
          </w:p>
        </w:tc>
        <w:tc>
          <w:tcPr>
            <w:tcW w:w="196" w:type="pct"/>
            <w:shd w:val="clear" w:color="auto" w:fill="auto"/>
            <w:vAlign w:val="center"/>
          </w:tcPr>
          <w:p w14:paraId="059C3737">
            <w:pPr>
              <w:widowControl/>
              <w:jc w:val="center"/>
              <w:rPr>
                <w:color w:val="000000"/>
                <w:kern w:val="0"/>
                <w:sz w:val="13"/>
                <w:szCs w:val="13"/>
              </w:rPr>
            </w:pPr>
          </w:p>
        </w:tc>
        <w:tc>
          <w:tcPr>
            <w:tcW w:w="196" w:type="pct"/>
            <w:shd w:val="clear" w:color="auto" w:fill="auto"/>
            <w:vAlign w:val="center"/>
          </w:tcPr>
          <w:p w14:paraId="54FEDE4B">
            <w:pPr>
              <w:widowControl/>
              <w:jc w:val="center"/>
              <w:rPr>
                <w:color w:val="000000"/>
                <w:kern w:val="0"/>
                <w:sz w:val="13"/>
                <w:szCs w:val="13"/>
              </w:rPr>
            </w:pPr>
          </w:p>
        </w:tc>
        <w:tc>
          <w:tcPr>
            <w:tcW w:w="174" w:type="pct"/>
            <w:shd w:val="clear" w:color="auto" w:fill="auto"/>
            <w:vAlign w:val="center"/>
          </w:tcPr>
          <w:p w14:paraId="50A2CE9E">
            <w:pPr>
              <w:widowControl/>
              <w:jc w:val="center"/>
              <w:rPr>
                <w:color w:val="000000"/>
                <w:kern w:val="0"/>
                <w:sz w:val="13"/>
                <w:szCs w:val="13"/>
              </w:rPr>
            </w:pPr>
            <w:r>
              <w:rPr>
                <w:color w:val="000000"/>
                <w:kern w:val="0"/>
                <w:sz w:val="13"/>
                <w:szCs w:val="13"/>
              </w:rPr>
              <w:t>2,200.00</w:t>
            </w:r>
          </w:p>
        </w:tc>
        <w:tc>
          <w:tcPr>
            <w:tcW w:w="174" w:type="pct"/>
            <w:shd w:val="clear" w:color="auto" w:fill="auto"/>
            <w:vAlign w:val="center"/>
          </w:tcPr>
          <w:p w14:paraId="10DD6868">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18FB0B91">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71F76C79">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3C096401">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4F4E528E">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0AC1E369">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4B3DF41B">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22CA9C28">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51D57708">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05445935">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2A1EFDED">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0200455E">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5F71D993">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2DB4BF9C">
            <w:pPr>
              <w:widowControl/>
              <w:jc w:val="center"/>
              <w:rPr>
                <w:color w:val="000000"/>
                <w:kern w:val="0"/>
                <w:sz w:val="13"/>
                <w:szCs w:val="13"/>
              </w:rPr>
            </w:pPr>
            <w:r>
              <w:rPr>
                <w:color w:val="000000"/>
                <w:kern w:val="0"/>
                <w:sz w:val="13"/>
                <w:szCs w:val="13"/>
              </w:rPr>
              <w:t>2,200.00</w:t>
            </w:r>
          </w:p>
        </w:tc>
        <w:tc>
          <w:tcPr>
            <w:tcW w:w="196" w:type="pct"/>
            <w:shd w:val="clear" w:color="auto" w:fill="auto"/>
            <w:vAlign w:val="center"/>
          </w:tcPr>
          <w:p w14:paraId="0A27A109">
            <w:pPr>
              <w:widowControl/>
              <w:jc w:val="center"/>
              <w:rPr>
                <w:color w:val="000000"/>
                <w:kern w:val="0"/>
                <w:sz w:val="13"/>
                <w:szCs w:val="13"/>
              </w:rPr>
            </w:pPr>
            <w:r>
              <w:rPr>
                <w:color w:val="000000"/>
                <w:kern w:val="0"/>
                <w:sz w:val="13"/>
                <w:szCs w:val="13"/>
              </w:rPr>
              <w:t>2,200.00</w:t>
            </w:r>
          </w:p>
        </w:tc>
        <w:tc>
          <w:tcPr>
            <w:tcW w:w="181" w:type="pct"/>
            <w:shd w:val="clear" w:color="auto" w:fill="auto"/>
            <w:vAlign w:val="center"/>
          </w:tcPr>
          <w:p w14:paraId="2D59962F">
            <w:pPr>
              <w:widowControl/>
              <w:jc w:val="center"/>
              <w:rPr>
                <w:color w:val="000000"/>
                <w:kern w:val="0"/>
                <w:sz w:val="13"/>
                <w:szCs w:val="13"/>
              </w:rPr>
            </w:pPr>
            <w:r>
              <w:rPr>
                <w:color w:val="000000"/>
                <w:kern w:val="0"/>
                <w:sz w:val="13"/>
                <w:szCs w:val="13"/>
              </w:rPr>
              <w:t>2,200.00</w:t>
            </w:r>
          </w:p>
        </w:tc>
        <w:tc>
          <w:tcPr>
            <w:tcW w:w="196" w:type="pct"/>
            <w:shd w:val="clear" w:color="auto" w:fill="auto"/>
            <w:vAlign w:val="center"/>
          </w:tcPr>
          <w:p w14:paraId="60E36097">
            <w:pPr>
              <w:widowControl/>
              <w:jc w:val="center"/>
              <w:rPr>
                <w:color w:val="000000"/>
                <w:kern w:val="0"/>
                <w:sz w:val="13"/>
                <w:szCs w:val="13"/>
              </w:rPr>
            </w:pPr>
            <w:r>
              <w:rPr>
                <w:color w:val="000000"/>
                <w:kern w:val="0"/>
                <w:sz w:val="13"/>
                <w:szCs w:val="13"/>
              </w:rPr>
              <w:t>2,200.00</w:t>
            </w:r>
          </w:p>
        </w:tc>
        <w:tc>
          <w:tcPr>
            <w:tcW w:w="196" w:type="pct"/>
            <w:shd w:val="clear" w:color="auto" w:fill="auto"/>
            <w:vAlign w:val="center"/>
          </w:tcPr>
          <w:p w14:paraId="0DFD60B1">
            <w:pPr>
              <w:widowControl/>
              <w:jc w:val="center"/>
              <w:rPr>
                <w:color w:val="000000"/>
                <w:kern w:val="0"/>
                <w:sz w:val="13"/>
                <w:szCs w:val="13"/>
              </w:rPr>
            </w:pPr>
            <w:r>
              <w:rPr>
                <w:color w:val="000000"/>
                <w:kern w:val="0"/>
                <w:sz w:val="13"/>
                <w:szCs w:val="13"/>
              </w:rPr>
              <w:t>2,200.00</w:t>
            </w:r>
          </w:p>
        </w:tc>
        <w:tc>
          <w:tcPr>
            <w:tcW w:w="203" w:type="pct"/>
            <w:shd w:val="clear" w:color="auto" w:fill="auto"/>
            <w:vAlign w:val="center"/>
          </w:tcPr>
          <w:p w14:paraId="4C7325FD">
            <w:pPr>
              <w:widowControl/>
              <w:jc w:val="center"/>
              <w:rPr>
                <w:color w:val="000000"/>
                <w:kern w:val="0"/>
                <w:sz w:val="13"/>
                <w:szCs w:val="13"/>
              </w:rPr>
            </w:pPr>
            <w:r>
              <w:rPr>
                <w:color w:val="000000"/>
                <w:kern w:val="0"/>
                <w:sz w:val="13"/>
                <w:szCs w:val="13"/>
              </w:rPr>
              <w:t>41,800.00</w:t>
            </w:r>
          </w:p>
        </w:tc>
      </w:tr>
      <w:tr w14:paraId="3B865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2B8A214D">
            <w:pPr>
              <w:widowControl/>
              <w:jc w:val="center"/>
              <w:rPr>
                <w:color w:val="000000"/>
                <w:kern w:val="0"/>
                <w:sz w:val="13"/>
                <w:szCs w:val="13"/>
              </w:rPr>
            </w:pPr>
            <w:r>
              <w:rPr>
                <w:color w:val="000000"/>
                <w:kern w:val="0"/>
                <w:sz w:val="13"/>
                <w:szCs w:val="13"/>
              </w:rPr>
              <w:t>1.1.3</w:t>
            </w:r>
          </w:p>
        </w:tc>
        <w:tc>
          <w:tcPr>
            <w:tcW w:w="447" w:type="pct"/>
            <w:shd w:val="clear" w:color="auto" w:fill="auto"/>
            <w:vAlign w:val="center"/>
          </w:tcPr>
          <w:p w14:paraId="6D2C4589">
            <w:pPr>
              <w:widowControl/>
              <w:jc w:val="center"/>
              <w:rPr>
                <w:color w:val="000000"/>
                <w:kern w:val="0"/>
                <w:sz w:val="13"/>
                <w:szCs w:val="13"/>
              </w:rPr>
            </w:pPr>
            <w:r>
              <w:rPr>
                <w:color w:val="000000"/>
                <w:kern w:val="0"/>
                <w:sz w:val="13"/>
                <w:szCs w:val="13"/>
              </w:rPr>
              <w:t>增值税销项税额</w:t>
            </w:r>
          </w:p>
        </w:tc>
        <w:tc>
          <w:tcPr>
            <w:tcW w:w="196" w:type="pct"/>
            <w:shd w:val="clear" w:color="auto" w:fill="auto"/>
            <w:vAlign w:val="center"/>
          </w:tcPr>
          <w:p w14:paraId="56748C4F">
            <w:pPr>
              <w:widowControl/>
              <w:jc w:val="center"/>
              <w:rPr>
                <w:color w:val="000000"/>
                <w:kern w:val="0"/>
                <w:sz w:val="13"/>
                <w:szCs w:val="13"/>
              </w:rPr>
            </w:pPr>
          </w:p>
        </w:tc>
        <w:tc>
          <w:tcPr>
            <w:tcW w:w="196" w:type="pct"/>
            <w:shd w:val="clear" w:color="auto" w:fill="auto"/>
            <w:vAlign w:val="center"/>
          </w:tcPr>
          <w:p w14:paraId="50379022">
            <w:pPr>
              <w:widowControl/>
              <w:jc w:val="center"/>
              <w:rPr>
                <w:color w:val="000000"/>
                <w:kern w:val="0"/>
                <w:sz w:val="13"/>
                <w:szCs w:val="13"/>
              </w:rPr>
            </w:pPr>
          </w:p>
        </w:tc>
        <w:tc>
          <w:tcPr>
            <w:tcW w:w="196" w:type="pct"/>
            <w:shd w:val="clear" w:color="auto" w:fill="auto"/>
            <w:vAlign w:val="center"/>
          </w:tcPr>
          <w:p w14:paraId="7EA15598">
            <w:pPr>
              <w:widowControl/>
              <w:jc w:val="center"/>
              <w:rPr>
                <w:color w:val="000000"/>
                <w:kern w:val="0"/>
                <w:sz w:val="13"/>
                <w:szCs w:val="13"/>
              </w:rPr>
            </w:pPr>
          </w:p>
        </w:tc>
        <w:tc>
          <w:tcPr>
            <w:tcW w:w="196" w:type="pct"/>
            <w:shd w:val="clear" w:color="auto" w:fill="auto"/>
            <w:vAlign w:val="center"/>
          </w:tcPr>
          <w:p w14:paraId="0E5DA1FB">
            <w:pPr>
              <w:widowControl/>
              <w:jc w:val="center"/>
              <w:rPr>
                <w:color w:val="000000"/>
                <w:kern w:val="0"/>
                <w:sz w:val="13"/>
                <w:szCs w:val="13"/>
              </w:rPr>
            </w:pPr>
          </w:p>
        </w:tc>
        <w:tc>
          <w:tcPr>
            <w:tcW w:w="174" w:type="pct"/>
            <w:shd w:val="clear" w:color="auto" w:fill="auto"/>
            <w:vAlign w:val="center"/>
          </w:tcPr>
          <w:p w14:paraId="391BD41B">
            <w:pPr>
              <w:widowControl/>
              <w:jc w:val="center"/>
              <w:rPr>
                <w:color w:val="000000"/>
                <w:kern w:val="0"/>
                <w:sz w:val="13"/>
                <w:szCs w:val="13"/>
              </w:rPr>
            </w:pPr>
            <w:r>
              <w:rPr>
                <w:color w:val="000000"/>
                <w:kern w:val="0"/>
                <w:sz w:val="13"/>
                <w:szCs w:val="13"/>
              </w:rPr>
              <w:t>774.67</w:t>
            </w:r>
          </w:p>
        </w:tc>
        <w:tc>
          <w:tcPr>
            <w:tcW w:w="174" w:type="pct"/>
            <w:shd w:val="clear" w:color="auto" w:fill="auto"/>
            <w:vAlign w:val="center"/>
          </w:tcPr>
          <w:p w14:paraId="7BA4D2F1">
            <w:pPr>
              <w:widowControl/>
              <w:jc w:val="center"/>
              <w:rPr>
                <w:color w:val="000000"/>
                <w:kern w:val="0"/>
                <w:sz w:val="13"/>
                <w:szCs w:val="13"/>
              </w:rPr>
            </w:pPr>
            <w:r>
              <w:rPr>
                <w:color w:val="000000"/>
                <w:kern w:val="0"/>
                <w:sz w:val="13"/>
                <w:szCs w:val="13"/>
              </w:rPr>
              <w:t>784.50</w:t>
            </w:r>
          </w:p>
        </w:tc>
        <w:tc>
          <w:tcPr>
            <w:tcW w:w="181" w:type="pct"/>
            <w:shd w:val="clear" w:color="auto" w:fill="auto"/>
            <w:vAlign w:val="center"/>
          </w:tcPr>
          <w:p w14:paraId="7D3D5E29">
            <w:pPr>
              <w:widowControl/>
              <w:jc w:val="center"/>
              <w:rPr>
                <w:color w:val="000000"/>
                <w:kern w:val="0"/>
                <w:sz w:val="13"/>
                <w:szCs w:val="13"/>
              </w:rPr>
            </w:pPr>
            <w:r>
              <w:rPr>
                <w:color w:val="000000"/>
                <w:kern w:val="0"/>
                <w:sz w:val="13"/>
                <w:szCs w:val="13"/>
              </w:rPr>
              <w:t>794.33</w:t>
            </w:r>
          </w:p>
        </w:tc>
        <w:tc>
          <w:tcPr>
            <w:tcW w:w="181" w:type="pct"/>
            <w:shd w:val="clear" w:color="auto" w:fill="auto"/>
            <w:vAlign w:val="center"/>
          </w:tcPr>
          <w:p w14:paraId="3652396A">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0B716E5A">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19A33A2E">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25FBB521">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4460723A">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430B0099">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1822CC25">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09FE63C3">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7F45EBC7">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38733D7C">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380A9231">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08973AF8">
            <w:pPr>
              <w:widowControl/>
              <w:jc w:val="center"/>
              <w:rPr>
                <w:color w:val="000000"/>
                <w:kern w:val="0"/>
                <w:sz w:val="13"/>
                <w:szCs w:val="13"/>
              </w:rPr>
            </w:pPr>
            <w:r>
              <w:rPr>
                <w:color w:val="000000"/>
                <w:kern w:val="0"/>
                <w:sz w:val="13"/>
                <w:szCs w:val="13"/>
              </w:rPr>
              <w:t>803.01</w:t>
            </w:r>
          </w:p>
        </w:tc>
        <w:tc>
          <w:tcPr>
            <w:tcW w:w="196" w:type="pct"/>
            <w:shd w:val="clear" w:color="auto" w:fill="auto"/>
            <w:vAlign w:val="center"/>
          </w:tcPr>
          <w:p w14:paraId="2CBDF56A">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0E7CBBA0">
            <w:pPr>
              <w:widowControl/>
              <w:jc w:val="center"/>
              <w:rPr>
                <w:color w:val="000000"/>
                <w:kern w:val="0"/>
                <w:sz w:val="13"/>
                <w:szCs w:val="13"/>
              </w:rPr>
            </w:pPr>
            <w:r>
              <w:rPr>
                <w:color w:val="000000"/>
                <w:kern w:val="0"/>
                <w:sz w:val="13"/>
                <w:szCs w:val="13"/>
              </w:rPr>
              <w:t>803.01</w:t>
            </w:r>
          </w:p>
        </w:tc>
        <w:tc>
          <w:tcPr>
            <w:tcW w:w="196" w:type="pct"/>
            <w:shd w:val="clear" w:color="auto" w:fill="auto"/>
            <w:vAlign w:val="center"/>
          </w:tcPr>
          <w:p w14:paraId="6236B3FA">
            <w:pPr>
              <w:widowControl/>
              <w:jc w:val="center"/>
              <w:rPr>
                <w:color w:val="000000"/>
                <w:kern w:val="0"/>
                <w:sz w:val="13"/>
                <w:szCs w:val="13"/>
              </w:rPr>
            </w:pPr>
            <w:r>
              <w:rPr>
                <w:color w:val="000000"/>
                <w:kern w:val="0"/>
                <w:sz w:val="13"/>
                <w:szCs w:val="13"/>
              </w:rPr>
              <w:t>1,282.91</w:t>
            </w:r>
          </w:p>
        </w:tc>
        <w:tc>
          <w:tcPr>
            <w:tcW w:w="196" w:type="pct"/>
            <w:shd w:val="clear" w:color="auto" w:fill="auto"/>
            <w:vAlign w:val="center"/>
          </w:tcPr>
          <w:p w14:paraId="67A36944">
            <w:pPr>
              <w:widowControl/>
              <w:jc w:val="center"/>
              <w:rPr>
                <w:color w:val="000000"/>
                <w:kern w:val="0"/>
                <w:sz w:val="13"/>
                <w:szCs w:val="13"/>
              </w:rPr>
            </w:pPr>
            <w:r>
              <w:rPr>
                <w:color w:val="000000"/>
                <w:kern w:val="0"/>
                <w:sz w:val="13"/>
                <w:szCs w:val="13"/>
              </w:rPr>
              <w:t>1,260.60</w:t>
            </w:r>
          </w:p>
        </w:tc>
        <w:tc>
          <w:tcPr>
            <w:tcW w:w="203" w:type="pct"/>
            <w:shd w:val="clear" w:color="auto" w:fill="auto"/>
            <w:vAlign w:val="center"/>
          </w:tcPr>
          <w:p w14:paraId="030A41AE">
            <w:pPr>
              <w:widowControl/>
              <w:jc w:val="center"/>
              <w:rPr>
                <w:color w:val="000000"/>
                <w:kern w:val="0"/>
                <w:sz w:val="13"/>
                <w:szCs w:val="13"/>
              </w:rPr>
            </w:pPr>
            <w:r>
              <w:rPr>
                <w:color w:val="000000"/>
                <w:kern w:val="0"/>
                <w:sz w:val="13"/>
                <w:szCs w:val="13"/>
              </w:rPr>
              <w:t>16,139.15</w:t>
            </w:r>
          </w:p>
        </w:tc>
      </w:tr>
      <w:tr w14:paraId="0E9F6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2C32998E">
            <w:pPr>
              <w:widowControl/>
              <w:jc w:val="center"/>
              <w:rPr>
                <w:color w:val="000000"/>
                <w:kern w:val="0"/>
                <w:sz w:val="13"/>
                <w:szCs w:val="13"/>
              </w:rPr>
            </w:pPr>
            <w:r>
              <w:rPr>
                <w:color w:val="000000"/>
                <w:kern w:val="0"/>
                <w:sz w:val="13"/>
                <w:szCs w:val="13"/>
              </w:rPr>
              <w:t>1.1.4</w:t>
            </w:r>
          </w:p>
        </w:tc>
        <w:tc>
          <w:tcPr>
            <w:tcW w:w="447" w:type="pct"/>
            <w:shd w:val="clear" w:color="auto" w:fill="auto"/>
            <w:vAlign w:val="center"/>
          </w:tcPr>
          <w:p w14:paraId="2C39A964">
            <w:pPr>
              <w:widowControl/>
              <w:jc w:val="center"/>
              <w:rPr>
                <w:color w:val="000000"/>
                <w:kern w:val="0"/>
                <w:sz w:val="13"/>
                <w:szCs w:val="13"/>
              </w:rPr>
            </w:pPr>
            <w:r>
              <w:rPr>
                <w:color w:val="000000"/>
                <w:kern w:val="0"/>
                <w:sz w:val="13"/>
                <w:szCs w:val="13"/>
              </w:rPr>
              <w:t>其他流入</w:t>
            </w:r>
          </w:p>
        </w:tc>
        <w:tc>
          <w:tcPr>
            <w:tcW w:w="196" w:type="pct"/>
            <w:shd w:val="clear" w:color="auto" w:fill="auto"/>
            <w:vAlign w:val="center"/>
          </w:tcPr>
          <w:p w14:paraId="3B241BC6">
            <w:pPr>
              <w:widowControl/>
              <w:jc w:val="center"/>
              <w:rPr>
                <w:color w:val="000000"/>
                <w:kern w:val="0"/>
                <w:sz w:val="13"/>
                <w:szCs w:val="13"/>
              </w:rPr>
            </w:pPr>
          </w:p>
        </w:tc>
        <w:tc>
          <w:tcPr>
            <w:tcW w:w="196" w:type="pct"/>
            <w:shd w:val="clear" w:color="auto" w:fill="auto"/>
            <w:vAlign w:val="center"/>
          </w:tcPr>
          <w:p w14:paraId="734A487A">
            <w:pPr>
              <w:widowControl/>
              <w:jc w:val="center"/>
              <w:rPr>
                <w:color w:val="000000"/>
                <w:kern w:val="0"/>
                <w:sz w:val="13"/>
                <w:szCs w:val="13"/>
              </w:rPr>
            </w:pPr>
          </w:p>
        </w:tc>
        <w:tc>
          <w:tcPr>
            <w:tcW w:w="196" w:type="pct"/>
            <w:shd w:val="clear" w:color="auto" w:fill="auto"/>
            <w:vAlign w:val="center"/>
          </w:tcPr>
          <w:p w14:paraId="03CB7074">
            <w:pPr>
              <w:widowControl/>
              <w:jc w:val="center"/>
              <w:rPr>
                <w:color w:val="000000"/>
                <w:kern w:val="0"/>
                <w:sz w:val="13"/>
                <w:szCs w:val="13"/>
              </w:rPr>
            </w:pPr>
          </w:p>
        </w:tc>
        <w:tc>
          <w:tcPr>
            <w:tcW w:w="196" w:type="pct"/>
            <w:shd w:val="clear" w:color="auto" w:fill="auto"/>
            <w:vAlign w:val="center"/>
          </w:tcPr>
          <w:p w14:paraId="2EA5B6A2">
            <w:pPr>
              <w:widowControl/>
              <w:jc w:val="center"/>
              <w:rPr>
                <w:color w:val="000000"/>
                <w:kern w:val="0"/>
                <w:sz w:val="13"/>
                <w:szCs w:val="13"/>
              </w:rPr>
            </w:pPr>
          </w:p>
        </w:tc>
        <w:tc>
          <w:tcPr>
            <w:tcW w:w="174" w:type="pct"/>
            <w:shd w:val="clear" w:color="auto" w:fill="auto"/>
            <w:vAlign w:val="center"/>
          </w:tcPr>
          <w:p w14:paraId="265C29F0">
            <w:pPr>
              <w:widowControl/>
              <w:jc w:val="center"/>
              <w:rPr>
                <w:color w:val="000000"/>
                <w:kern w:val="0"/>
                <w:sz w:val="13"/>
                <w:szCs w:val="13"/>
              </w:rPr>
            </w:pPr>
          </w:p>
        </w:tc>
        <w:tc>
          <w:tcPr>
            <w:tcW w:w="174" w:type="pct"/>
            <w:shd w:val="clear" w:color="auto" w:fill="auto"/>
            <w:vAlign w:val="center"/>
          </w:tcPr>
          <w:p w14:paraId="38C1A1CC">
            <w:pPr>
              <w:widowControl/>
              <w:jc w:val="center"/>
              <w:rPr>
                <w:color w:val="000000"/>
                <w:kern w:val="0"/>
                <w:sz w:val="13"/>
                <w:szCs w:val="13"/>
              </w:rPr>
            </w:pPr>
          </w:p>
        </w:tc>
        <w:tc>
          <w:tcPr>
            <w:tcW w:w="181" w:type="pct"/>
            <w:shd w:val="clear" w:color="auto" w:fill="auto"/>
            <w:vAlign w:val="center"/>
          </w:tcPr>
          <w:p w14:paraId="7768DF21">
            <w:pPr>
              <w:widowControl/>
              <w:jc w:val="center"/>
              <w:rPr>
                <w:color w:val="000000"/>
                <w:kern w:val="0"/>
                <w:sz w:val="13"/>
                <w:szCs w:val="13"/>
              </w:rPr>
            </w:pPr>
          </w:p>
        </w:tc>
        <w:tc>
          <w:tcPr>
            <w:tcW w:w="181" w:type="pct"/>
            <w:shd w:val="clear" w:color="auto" w:fill="auto"/>
            <w:vAlign w:val="center"/>
          </w:tcPr>
          <w:p w14:paraId="0D44F4E5">
            <w:pPr>
              <w:widowControl/>
              <w:jc w:val="center"/>
              <w:rPr>
                <w:color w:val="000000"/>
                <w:kern w:val="0"/>
                <w:sz w:val="13"/>
                <w:szCs w:val="13"/>
              </w:rPr>
            </w:pPr>
          </w:p>
        </w:tc>
        <w:tc>
          <w:tcPr>
            <w:tcW w:w="181" w:type="pct"/>
            <w:shd w:val="clear" w:color="auto" w:fill="auto"/>
            <w:vAlign w:val="center"/>
          </w:tcPr>
          <w:p w14:paraId="2973AB11">
            <w:pPr>
              <w:widowControl/>
              <w:jc w:val="center"/>
              <w:rPr>
                <w:color w:val="000000"/>
                <w:kern w:val="0"/>
                <w:sz w:val="13"/>
                <w:szCs w:val="13"/>
              </w:rPr>
            </w:pPr>
          </w:p>
        </w:tc>
        <w:tc>
          <w:tcPr>
            <w:tcW w:w="181" w:type="pct"/>
            <w:shd w:val="clear" w:color="auto" w:fill="auto"/>
            <w:vAlign w:val="center"/>
          </w:tcPr>
          <w:p w14:paraId="557675A7">
            <w:pPr>
              <w:widowControl/>
              <w:jc w:val="center"/>
              <w:rPr>
                <w:color w:val="000000"/>
                <w:kern w:val="0"/>
                <w:sz w:val="13"/>
                <w:szCs w:val="13"/>
              </w:rPr>
            </w:pPr>
          </w:p>
        </w:tc>
        <w:tc>
          <w:tcPr>
            <w:tcW w:w="181" w:type="pct"/>
            <w:shd w:val="clear" w:color="auto" w:fill="auto"/>
            <w:vAlign w:val="center"/>
          </w:tcPr>
          <w:p w14:paraId="3C8C76A3">
            <w:pPr>
              <w:widowControl/>
              <w:jc w:val="center"/>
              <w:rPr>
                <w:color w:val="000000"/>
                <w:kern w:val="0"/>
                <w:sz w:val="13"/>
                <w:szCs w:val="13"/>
              </w:rPr>
            </w:pPr>
          </w:p>
        </w:tc>
        <w:tc>
          <w:tcPr>
            <w:tcW w:w="181" w:type="pct"/>
            <w:shd w:val="clear" w:color="auto" w:fill="auto"/>
            <w:vAlign w:val="center"/>
          </w:tcPr>
          <w:p w14:paraId="73B0256D">
            <w:pPr>
              <w:widowControl/>
              <w:jc w:val="center"/>
              <w:rPr>
                <w:color w:val="000000"/>
                <w:kern w:val="0"/>
                <w:sz w:val="13"/>
                <w:szCs w:val="13"/>
              </w:rPr>
            </w:pPr>
          </w:p>
        </w:tc>
        <w:tc>
          <w:tcPr>
            <w:tcW w:w="181" w:type="pct"/>
            <w:shd w:val="clear" w:color="auto" w:fill="auto"/>
            <w:vAlign w:val="center"/>
          </w:tcPr>
          <w:p w14:paraId="4798BB1C">
            <w:pPr>
              <w:widowControl/>
              <w:jc w:val="center"/>
              <w:rPr>
                <w:color w:val="000000"/>
                <w:kern w:val="0"/>
                <w:sz w:val="13"/>
                <w:szCs w:val="13"/>
              </w:rPr>
            </w:pPr>
          </w:p>
        </w:tc>
        <w:tc>
          <w:tcPr>
            <w:tcW w:w="181" w:type="pct"/>
            <w:shd w:val="clear" w:color="auto" w:fill="auto"/>
            <w:vAlign w:val="center"/>
          </w:tcPr>
          <w:p w14:paraId="494F0C65">
            <w:pPr>
              <w:widowControl/>
              <w:jc w:val="center"/>
              <w:rPr>
                <w:color w:val="000000"/>
                <w:kern w:val="0"/>
                <w:sz w:val="13"/>
                <w:szCs w:val="13"/>
              </w:rPr>
            </w:pPr>
          </w:p>
        </w:tc>
        <w:tc>
          <w:tcPr>
            <w:tcW w:w="181" w:type="pct"/>
            <w:shd w:val="clear" w:color="auto" w:fill="auto"/>
            <w:vAlign w:val="center"/>
          </w:tcPr>
          <w:p w14:paraId="789B55C1">
            <w:pPr>
              <w:widowControl/>
              <w:jc w:val="center"/>
              <w:rPr>
                <w:color w:val="000000"/>
                <w:kern w:val="0"/>
                <w:sz w:val="13"/>
                <w:szCs w:val="13"/>
              </w:rPr>
            </w:pPr>
          </w:p>
        </w:tc>
        <w:tc>
          <w:tcPr>
            <w:tcW w:w="181" w:type="pct"/>
            <w:shd w:val="clear" w:color="auto" w:fill="auto"/>
            <w:vAlign w:val="center"/>
          </w:tcPr>
          <w:p w14:paraId="7A35CFDC">
            <w:pPr>
              <w:widowControl/>
              <w:jc w:val="center"/>
              <w:rPr>
                <w:color w:val="000000"/>
                <w:kern w:val="0"/>
                <w:sz w:val="13"/>
                <w:szCs w:val="13"/>
              </w:rPr>
            </w:pPr>
          </w:p>
        </w:tc>
        <w:tc>
          <w:tcPr>
            <w:tcW w:w="181" w:type="pct"/>
            <w:shd w:val="clear" w:color="auto" w:fill="auto"/>
            <w:vAlign w:val="center"/>
          </w:tcPr>
          <w:p w14:paraId="7D7429C6">
            <w:pPr>
              <w:widowControl/>
              <w:jc w:val="center"/>
              <w:rPr>
                <w:color w:val="000000"/>
                <w:kern w:val="0"/>
                <w:sz w:val="13"/>
                <w:szCs w:val="13"/>
              </w:rPr>
            </w:pPr>
          </w:p>
        </w:tc>
        <w:tc>
          <w:tcPr>
            <w:tcW w:w="181" w:type="pct"/>
            <w:shd w:val="clear" w:color="auto" w:fill="auto"/>
            <w:vAlign w:val="center"/>
          </w:tcPr>
          <w:p w14:paraId="6C737EB2">
            <w:pPr>
              <w:widowControl/>
              <w:jc w:val="center"/>
              <w:rPr>
                <w:color w:val="000000"/>
                <w:kern w:val="0"/>
                <w:sz w:val="13"/>
                <w:szCs w:val="13"/>
              </w:rPr>
            </w:pPr>
          </w:p>
        </w:tc>
        <w:tc>
          <w:tcPr>
            <w:tcW w:w="181" w:type="pct"/>
            <w:shd w:val="clear" w:color="auto" w:fill="auto"/>
            <w:vAlign w:val="center"/>
          </w:tcPr>
          <w:p w14:paraId="25D076EA">
            <w:pPr>
              <w:widowControl/>
              <w:jc w:val="center"/>
              <w:rPr>
                <w:color w:val="000000"/>
                <w:kern w:val="0"/>
                <w:sz w:val="13"/>
                <w:szCs w:val="13"/>
              </w:rPr>
            </w:pPr>
          </w:p>
        </w:tc>
        <w:tc>
          <w:tcPr>
            <w:tcW w:w="196" w:type="pct"/>
            <w:shd w:val="clear" w:color="auto" w:fill="auto"/>
            <w:vAlign w:val="center"/>
          </w:tcPr>
          <w:p w14:paraId="496EB969">
            <w:pPr>
              <w:widowControl/>
              <w:jc w:val="center"/>
              <w:rPr>
                <w:color w:val="000000"/>
                <w:kern w:val="0"/>
                <w:sz w:val="13"/>
                <w:szCs w:val="13"/>
              </w:rPr>
            </w:pPr>
          </w:p>
        </w:tc>
        <w:tc>
          <w:tcPr>
            <w:tcW w:w="181" w:type="pct"/>
            <w:shd w:val="clear" w:color="auto" w:fill="auto"/>
            <w:vAlign w:val="center"/>
          </w:tcPr>
          <w:p w14:paraId="37CBD925">
            <w:pPr>
              <w:widowControl/>
              <w:jc w:val="center"/>
              <w:rPr>
                <w:color w:val="000000"/>
                <w:kern w:val="0"/>
                <w:sz w:val="13"/>
                <w:szCs w:val="13"/>
              </w:rPr>
            </w:pPr>
          </w:p>
        </w:tc>
        <w:tc>
          <w:tcPr>
            <w:tcW w:w="196" w:type="pct"/>
            <w:shd w:val="clear" w:color="auto" w:fill="auto"/>
            <w:vAlign w:val="center"/>
          </w:tcPr>
          <w:p w14:paraId="22563EC7">
            <w:pPr>
              <w:widowControl/>
              <w:jc w:val="center"/>
              <w:rPr>
                <w:color w:val="000000"/>
                <w:kern w:val="0"/>
                <w:sz w:val="13"/>
                <w:szCs w:val="13"/>
              </w:rPr>
            </w:pPr>
          </w:p>
        </w:tc>
        <w:tc>
          <w:tcPr>
            <w:tcW w:w="196" w:type="pct"/>
            <w:shd w:val="clear" w:color="auto" w:fill="auto"/>
            <w:vAlign w:val="center"/>
          </w:tcPr>
          <w:p w14:paraId="61B32611">
            <w:pPr>
              <w:widowControl/>
              <w:jc w:val="center"/>
              <w:rPr>
                <w:color w:val="000000"/>
                <w:kern w:val="0"/>
                <w:sz w:val="13"/>
                <w:szCs w:val="13"/>
              </w:rPr>
            </w:pPr>
          </w:p>
        </w:tc>
        <w:tc>
          <w:tcPr>
            <w:tcW w:w="203" w:type="pct"/>
            <w:shd w:val="clear" w:color="auto" w:fill="auto"/>
            <w:vAlign w:val="center"/>
          </w:tcPr>
          <w:p w14:paraId="30C848D9">
            <w:pPr>
              <w:widowControl/>
              <w:jc w:val="center"/>
              <w:rPr>
                <w:color w:val="000000"/>
                <w:kern w:val="0"/>
                <w:sz w:val="13"/>
                <w:szCs w:val="13"/>
              </w:rPr>
            </w:pPr>
            <w:r>
              <w:rPr>
                <w:color w:val="000000"/>
                <w:kern w:val="0"/>
                <w:sz w:val="13"/>
                <w:szCs w:val="13"/>
              </w:rPr>
              <w:t>-</w:t>
            </w:r>
          </w:p>
        </w:tc>
      </w:tr>
      <w:tr w14:paraId="6BD9E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14DF559F">
            <w:pPr>
              <w:widowControl/>
              <w:jc w:val="center"/>
              <w:rPr>
                <w:color w:val="000000"/>
                <w:kern w:val="0"/>
                <w:sz w:val="13"/>
                <w:szCs w:val="13"/>
              </w:rPr>
            </w:pPr>
            <w:r>
              <w:rPr>
                <w:color w:val="000000"/>
                <w:kern w:val="0"/>
                <w:sz w:val="13"/>
                <w:szCs w:val="13"/>
              </w:rPr>
              <w:t>1.2</w:t>
            </w:r>
          </w:p>
        </w:tc>
        <w:tc>
          <w:tcPr>
            <w:tcW w:w="447" w:type="pct"/>
            <w:shd w:val="clear" w:color="auto" w:fill="auto"/>
            <w:vAlign w:val="center"/>
          </w:tcPr>
          <w:p w14:paraId="56E4780C">
            <w:pPr>
              <w:widowControl/>
              <w:jc w:val="center"/>
              <w:rPr>
                <w:color w:val="000000"/>
                <w:kern w:val="0"/>
                <w:sz w:val="13"/>
                <w:szCs w:val="13"/>
              </w:rPr>
            </w:pPr>
            <w:r>
              <w:rPr>
                <w:color w:val="000000"/>
                <w:kern w:val="0"/>
                <w:sz w:val="13"/>
                <w:szCs w:val="13"/>
              </w:rPr>
              <w:t>现金流出</w:t>
            </w:r>
          </w:p>
        </w:tc>
        <w:tc>
          <w:tcPr>
            <w:tcW w:w="196" w:type="pct"/>
            <w:shd w:val="clear" w:color="auto" w:fill="auto"/>
            <w:vAlign w:val="center"/>
          </w:tcPr>
          <w:p w14:paraId="15DE428C">
            <w:pPr>
              <w:widowControl/>
              <w:jc w:val="center"/>
              <w:rPr>
                <w:color w:val="000000"/>
                <w:kern w:val="0"/>
                <w:sz w:val="13"/>
                <w:szCs w:val="13"/>
              </w:rPr>
            </w:pPr>
          </w:p>
        </w:tc>
        <w:tc>
          <w:tcPr>
            <w:tcW w:w="196" w:type="pct"/>
            <w:shd w:val="clear" w:color="auto" w:fill="auto"/>
            <w:vAlign w:val="center"/>
          </w:tcPr>
          <w:p w14:paraId="0AABB4B4">
            <w:pPr>
              <w:widowControl/>
              <w:jc w:val="center"/>
              <w:rPr>
                <w:color w:val="000000"/>
                <w:kern w:val="0"/>
                <w:sz w:val="13"/>
                <w:szCs w:val="13"/>
              </w:rPr>
            </w:pPr>
          </w:p>
        </w:tc>
        <w:tc>
          <w:tcPr>
            <w:tcW w:w="196" w:type="pct"/>
            <w:shd w:val="clear" w:color="auto" w:fill="auto"/>
            <w:vAlign w:val="center"/>
          </w:tcPr>
          <w:p w14:paraId="78400792">
            <w:pPr>
              <w:widowControl/>
              <w:jc w:val="center"/>
              <w:rPr>
                <w:color w:val="000000"/>
                <w:kern w:val="0"/>
                <w:sz w:val="13"/>
                <w:szCs w:val="13"/>
              </w:rPr>
            </w:pPr>
          </w:p>
        </w:tc>
        <w:tc>
          <w:tcPr>
            <w:tcW w:w="196" w:type="pct"/>
            <w:shd w:val="clear" w:color="auto" w:fill="auto"/>
            <w:vAlign w:val="center"/>
          </w:tcPr>
          <w:p w14:paraId="4B6F765B">
            <w:pPr>
              <w:widowControl/>
              <w:jc w:val="center"/>
              <w:rPr>
                <w:color w:val="000000"/>
                <w:kern w:val="0"/>
                <w:sz w:val="13"/>
                <w:szCs w:val="13"/>
              </w:rPr>
            </w:pPr>
          </w:p>
        </w:tc>
        <w:tc>
          <w:tcPr>
            <w:tcW w:w="174" w:type="pct"/>
            <w:shd w:val="clear" w:color="auto" w:fill="auto"/>
            <w:vAlign w:val="center"/>
          </w:tcPr>
          <w:p w14:paraId="0E1C66E4">
            <w:pPr>
              <w:widowControl/>
              <w:jc w:val="center"/>
              <w:rPr>
                <w:color w:val="000000"/>
                <w:kern w:val="0"/>
                <w:sz w:val="13"/>
                <w:szCs w:val="13"/>
              </w:rPr>
            </w:pPr>
            <w:r>
              <w:rPr>
                <w:color w:val="000000"/>
                <w:kern w:val="0"/>
                <w:sz w:val="13"/>
                <w:szCs w:val="13"/>
              </w:rPr>
              <w:t>4,405.76</w:t>
            </w:r>
          </w:p>
        </w:tc>
        <w:tc>
          <w:tcPr>
            <w:tcW w:w="174" w:type="pct"/>
            <w:shd w:val="clear" w:color="auto" w:fill="auto"/>
            <w:vAlign w:val="center"/>
          </w:tcPr>
          <w:p w14:paraId="72A3E688">
            <w:pPr>
              <w:widowControl/>
              <w:jc w:val="center"/>
              <w:rPr>
                <w:color w:val="000000"/>
                <w:kern w:val="0"/>
                <w:sz w:val="13"/>
                <w:szCs w:val="13"/>
              </w:rPr>
            </w:pPr>
            <w:r>
              <w:rPr>
                <w:color w:val="000000"/>
                <w:kern w:val="0"/>
                <w:sz w:val="13"/>
                <w:szCs w:val="13"/>
              </w:rPr>
              <w:t>4,447.53</w:t>
            </w:r>
          </w:p>
        </w:tc>
        <w:tc>
          <w:tcPr>
            <w:tcW w:w="181" w:type="pct"/>
            <w:shd w:val="clear" w:color="auto" w:fill="auto"/>
            <w:vAlign w:val="center"/>
          </w:tcPr>
          <w:p w14:paraId="14CFE7F8">
            <w:pPr>
              <w:widowControl/>
              <w:jc w:val="center"/>
              <w:rPr>
                <w:color w:val="000000"/>
                <w:kern w:val="0"/>
                <w:sz w:val="13"/>
                <w:szCs w:val="13"/>
              </w:rPr>
            </w:pPr>
            <w:r>
              <w:rPr>
                <w:color w:val="000000"/>
                <w:kern w:val="0"/>
                <w:sz w:val="13"/>
                <w:szCs w:val="13"/>
              </w:rPr>
              <w:t>4,489.30</w:t>
            </w:r>
          </w:p>
        </w:tc>
        <w:tc>
          <w:tcPr>
            <w:tcW w:w="181" w:type="pct"/>
            <w:shd w:val="clear" w:color="auto" w:fill="auto"/>
            <w:vAlign w:val="center"/>
          </w:tcPr>
          <w:p w14:paraId="0702D29D">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12568962">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1CE13EDC">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083531A0">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7BBD8756">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30FDE1A2">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16C5D334">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3E443314">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59686127">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1463FBAC">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5ABABB8B">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48B996F7">
            <w:pPr>
              <w:widowControl/>
              <w:jc w:val="center"/>
              <w:rPr>
                <w:color w:val="000000"/>
                <w:kern w:val="0"/>
                <w:sz w:val="13"/>
                <w:szCs w:val="13"/>
              </w:rPr>
            </w:pPr>
            <w:r>
              <w:rPr>
                <w:color w:val="000000"/>
                <w:kern w:val="0"/>
                <w:sz w:val="13"/>
                <w:szCs w:val="13"/>
              </w:rPr>
              <w:t>4,518.77</w:t>
            </w:r>
          </w:p>
        </w:tc>
        <w:tc>
          <w:tcPr>
            <w:tcW w:w="196" w:type="pct"/>
            <w:shd w:val="clear" w:color="auto" w:fill="auto"/>
            <w:vAlign w:val="center"/>
          </w:tcPr>
          <w:p w14:paraId="12E168E9">
            <w:pPr>
              <w:widowControl/>
              <w:jc w:val="center"/>
              <w:rPr>
                <w:color w:val="000000"/>
                <w:kern w:val="0"/>
                <w:sz w:val="13"/>
                <w:szCs w:val="13"/>
              </w:rPr>
            </w:pPr>
            <w:r>
              <w:rPr>
                <w:color w:val="000000"/>
                <w:kern w:val="0"/>
                <w:sz w:val="13"/>
                <w:szCs w:val="13"/>
              </w:rPr>
              <w:t>4,518.77</w:t>
            </w:r>
          </w:p>
        </w:tc>
        <w:tc>
          <w:tcPr>
            <w:tcW w:w="181" w:type="pct"/>
            <w:shd w:val="clear" w:color="auto" w:fill="auto"/>
            <w:vAlign w:val="center"/>
          </w:tcPr>
          <w:p w14:paraId="6C826AB0">
            <w:pPr>
              <w:widowControl/>
              <w:jc w:val="center"/>
              <w:rPr>
                <w:color w:val="000000"/>
                <w:kern w:val="0"/>
                <w:sz w:val="13"/>
                <w:szCs w:val="13"/>
              </w:rPr>
            </w:pPr>
            <w:r>
              <w:rPr>
                <w:color w:val="000000"/>
                <w:kern w:val="0"/>
                <w:sz w:val="13"/>
                <w:szCs w:val="13"/>
              </w:rPr>
              <w:t>4,518.77</w:t>
            </w:r>
          </w:p>
        </w:tc>
        <w:tc>
          <w:tcPr>
            <w:tcW w:w="196" w:type="pct"/>
            <w:shd w:val="clear" w:color="auto" w:fill="auto"/>
            <w:vAlign w:val="center"/>
          </w:tcPr>
          <w:p w14:paraId="6243DD0B">
            <w:pPr>
              <w:widowControl/>
              <w:jc w:val="center"/>
              <w:rPr>
                <w:color w:val="000000"/>
                <w:kern w:val="0"/>
                <w:sz w:val="13"/>
                <w:szCs w:val="13"/>
              </w:rPr>
            </w:pPr>
            <w:r>
              <w:rPr>
                <w:color w:val="000000"/>
                <w:kern w:val="0"/>
                <w:sz w:val="13"/>
                <w:szCs w:val="13"/>
              </w:rPr>
              <w:t>6,207.71</w:t>
            </w:r>
          </w:p>
        </w:tc>
        <w:tc>
          <w:tcPr>
            <w:tcW w:w="196" w:type="pct"/>
            <w:shd w:val="clear" w:color="auto" w:fill="auto"/>
            <w:vAlign w:val="center"/>
          </w:tcPr>
          <w:p w14:paraId="6083D99E">
            <w:pPr>
              <w:widowControl/>
              <w:jc w:val="center"/>
              <w:rPr>
                <w:color w:val="000000"/>
                <w:kern w:val="0"/>
                <w:sz w:val="13"/>
                <w:szCs w:val="13"/>
              </w:rPr>
            </w:pPr>
            <w:r>
              <w:rPr>
                <w:color w:val="000000"/>
                <w:kern w:val="0"/>
                <w:sz w:val="13"/>
                <w:szCs w:val="13"/>
              </w:rPr>
              <w:t>6,227.52</w:t>
            </w:r>
          </w:p>
        </w:tc>
        <w:tc>
          <w:tcPr>
            <w:tcW w:w="203" w:type="pct"/>
            <w:shd w:val="clear" w:color="auto" w:fill="auto"/>
            <w:vAlign w:val="center"/>
          </w:tcPr>
          <w:p w14:paraId="3D406E72">
            <w:pPr>
              <w:widowControl/>
              <w:jc w:val="center"/>
              <w:rPr>
                <w:color w:val="000000"/>
                <w:kern w:val="0"/>
                <w:sz w:val="13"/>
                <w:szCs w:val="13"/>
              </w:rPr>
            </w:pPr>
            <w:r>
              <w:rPr>
                <w:color w:val="000000"/>
                <w:kern w:val="0"/>
                <w:sz w:val="13"/>
                <w:szCs w:val="13"/>
              </w:rPr>
              <w:t>89,040.61</w:t>
            </w:r>
          </w:p>
        </w:tc>
      </w:tr>
      <w:tr w14:paraId="1C565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20CF8534">
            <w:pPr>
              <w:widowControl/>
              <w:jc w:val="center"/>
              <w:rPr>
                <w:color w:val="000000"/>
                <w:kern w:val="0"/>
                <w:sz w:val="13"/>
                <w:szCs w:val="13"/>
              </w:rPr>
            </w:pPr>
            <w:r>
              <w:rPr>
                <w:color w:val="000000"/>
                <w:kern w:val="0"/>
                <w:sz w:val="13"/>
                <w:szCs w:val="13"/>
              </w:rPr>
              <w:t>1.2.1</w:t>
            </w:r>
          </w:p>
        </w:tc>
        <w:tc>
          <w:tcPr>
            <w:tcW w:w="447" w:type="pct"/>
            <w:shd w:val="clear" w:color="auto" w:fill="auto"/>
            <w:vAlign w:val="center"/>
          </w:tcPr>
          <w:p w14:paraId="5435D210">
            <w:pPr>
              <w:widowControl/>
              <w:jc w:val="center"/>
              <w:rPr>
                <w:color w:val="000000"/>
                <w:kern w:val="0"/>
                <w:sz w:val="13"/>
                <w:szCs w:val="13"/>
              </w:rPr>
            </w:pPr>
            <w:r>
              <w:rPr>
                <w:color w:val="000000"/>
                <w:kern w:val="0"/>
                <w:sz w:val="13"/>
                <w:szCs w:val="13"/>
              </w:rPr>
              <w:t>经营成本</w:t>
            </w:r>
          </w:p>
        </w:tc>
        <w:tc>
          <w:tcPr>
            <w:tcW w:w="196" w:type="pct"/>
            <w:shd w:val="clear" w:color="auto" w:fill="auto"/>
            <w:vAlign w:val="center"/>
          </w:tcPr>
          <w:p w14:paraId="2FC8962A">
            <w:pPr>
              <w:widowControl/>
              <w:jc w:val="center"/>
              <w:rPr>
                <w:color w:val="000000"/>
                <w:kern w:val="0"/>
                <w:sz w:val="13"/>
                <w:szCs w:val="13"/>
              </w:rPr>
            </w:pPr>
          </w:p>
        </w:tc>
        <w:tc>
          <w:tcPr>
            <w:tcW w:w="196" w:type="pct"/>
            <w:shd w:val="clear" w:color="auto" w:fill="auto"/>
            <w:vAlign w:val="center"/>
          </w:tcPr>
          <w:p w14:paraId="3D35A7BE">
            <w:pPr>
              <w:widowControl/>
              <w:jc w:val="center"/>
              <w:rPr>
                <w:color w:val="000000"/>
                <w:kern w:val="0"/>
                <w:sz w:val="13"/>
                <w:szCs w:val="13"/>
              </w:rPr>
            </w:pPr>
          </w:p>
        </w:tc>
        <w:tc>
          <w:tcPr>
            <w:tcW w:w="196" w:type="pct"/>
            <w:shd w:val="clear" w:color="auto" w:fill="auto"/>
            <w:vAlign w:val="center"/>
          </w:tcPr>
          <w:p w14:paraId="4E70FFBC">
            <w:pPr>
              <w:widowControl/>
              <w:jc w:val="center"/>
              <w:rPr>
                <w:color w:val="000000"/>
                <w:kern w:val="0"/>
                <w:sz w:val="13"/>
                <w:szCs w:val="13"/>
              </w:rPr>
            </w:pPr>
          </w:p>
        </w:tc>
        <w:tc>
          <w:tcPr>
            <w:tcW w:w="196" w:type="pct"/>
            <w:shd w:val="clear" w:color="auto" w:fill="auto"/>
            <w:vAlign w:val="center"/>
          </w:tcPr>
          <w:p w14:paraId="600FB5B9">
            <w:pPr>
              <w:widowControl/>
              <w:jc w:val="center"/>
              <w:rPr>
                <w:color w:val="000000"/>
                <w:kern w:val="0"/>
                <w:sz w:val="13"/>
                <w:szCs w:val="13"/>
              </w:rPr>
            </w:pPr>
          </w:p>
        </w:tc>
        <w:tc>
          <w:tcPr>
            <w:tcW w:w="174" w:type="pct"/>
            <w:shd w:val="clear" w:color="auto" w:fill="auto"/>
            <w:vAlign w:val="center"/>
          </w:tcPr>
          <w:p w14:paraId="55BB5FA9">
            <w:pPr>
              <w:widowControl/>
              <w:jc w:val="center"/>
              <w:rPr>
                <w:color w:val="000000"/>
                <w:kern w:val="0"/>
                <w:sz w:val="13"/>
                <w:szCs w:val="13"/>
              </w:rPr>
            </w:pPr>
            <w:r>
              <w:rPr>
                <w:color w:val="000000"/>
                <w:kern w:val="0"/>
                <w:sz w:val="13"/>
                <w:szCs w:val="13"/>
              </w:rPr>
              <w:t>3,415.66</w:t>
            </w:r>
          </w:p>
        </w:tc>
        <w:tc>
          <w:tcPr>
            <w:tcW w:w="174" w:type="pct"/>
            <w:shd w:val="clear" w:color="auto" w:fill="auto"/>
            <w:vAlign w:val="center"/>
          </w:tcPr>
          <w:p w14:paraId="1051ADFD">
            <w:pPr>
              <w:widowControl/>
              <w:jc w:val="center"/>
              <w:rPr>
                <w:color w:val="000000"/>
                <w:kern w:val="0"/>
                <w:sz w:val="13"/>
                <w:szCs w:val="13"/>
              </w:rPr>
            </w:pPr>
            <w:r>
              <w:rPr>
                <w:color w:val="000000"/>
                <w:kern w:val="0"/>
                <w:sz w:val="13"/>
                <w:szCs w:val="13"/>
              </w:rPr>
              <w:t>3,437.66</w:t>
            </w:r>
          </w:p>
        </w:tc>
        <w:tc>
          <w:tcPr>
            <w:tcW w:w="181" w:type="pct"/>
            <w:shd w:val="clear" w:color="auto" w:fill="auto"/>
            <w:vAlign w:val="center"/>
          </w:tcPr>
          <w:p w14:paraId="288C835A">
            <w:pPr>
              <w:widowControl/>
              <w:jc w:val="center"/>
              <w:rPr>
                <w:color w:val="000000"/>
                <w:kern w:val="0"/>
                <w:sz w:val="13"/>
                <w:szCs w:val="13"/>
              </w:rPr>
            </w:pPr>
            <w:r>
              <w:rPr>
                <w:color w:val="000000"/>
                <w:kern w:val="0"/>
                <w:sz w:val="13"/>
                <w:szCs w:val="13"/>
              </w:rPr>
              <w:t>3,459.68</w:t>
            </w:r>
          </w:p>
        </w:tc>
        <w:tc>
          <w:tcPr>
            <w:tcW w:w="181" w:type="pct"/>
            <w:shd w:val="clear" w:color="auto" w:fill="auto"/>
            <w:vAlign w:val="center"/>
          </w:tcPr>
          <w:p w14:paraId="3197CF44">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27F726B1">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4F94169D">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7F34555B">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15BB7979">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542FE2B5">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4C192C18">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7CBD7599">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0B556978">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66BBCFDF">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4E228F74">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1EE62F22">
            <w:pPr>
              <w:widowControl/>
              <w:jc w:val="center"/>
              <w:rPr>
                <w:color w:val="000000"/>
                <w:kern w:val="0"/>
                <w:sz w:val="13"/>
                <w:szCs w:val="13"/>
              </w:rPr>
            </w:pPr>
            <w:r>
              <w:rPr>
                <w:color w:val="000000"/>
                <w:kern w:val="0"/>
                <w:sz w:val="13"/>
                <w:szCs w:val="13"/>
              </w:rPr>
              <w:t>3,470.68</w:t>
            </w:r>
          </w:p>
        </w:tc>
        <w:tc>
          <w:tcPr>
            <w:tcW w:w="196" w:type="pct"/>
            <w:shd w:val="clear" w:color="auto" w:fill="auto"/>
            <w:vAlign w:val="center"/>
          </w:tcPr>
          <w:p w14:paraId="7FAAE498">
            <w:pPr>
              <w:widowControl/>
              <w:jc w:val="center"/>
              <w:rPr>
                <w:color w:val="000000"/>
                <w:kern w:val="0"/>
                <w:sz w:val="13"/>
                <w:szCs w:val="13"/>
              </w:rPr>
            </w:pPr>
            <w:r>
              <w:rPr>
                <w:color w:val="000000"/>
                <w:kern w:val="0"/>
                <w:sz w:val="13"/>
                <w:szCs w:val="13"/>
              </w:rPr>
              <w:t>3,470.68</w:t>
            </w:r>
          </w:p>
        </w:tc>
        <w:tc>
          <w:tcPr>
            <w:tcW w:w="181" w:type="pct"/>
            <w:shd w:val="clear" w:color="auto" w:fill="auto"/>
            <w:vAlign w:val="center"/>
          </w:tcPr>
          <w:p w14:paraId="5A1092BA">
            <w:pPr>
              <w:widowControl/>
              <w:jc w:val="center"/>
              <w:rPr>
                <w:color w:val="000000"/>
                <w:kern w:val="0"/>
                <w:sz w:val="13"/>
                <w:szCs w:val="13"/>
              </w:rPr>
            </w:pPr>
            <w:r>
              <w:rPr>
                <w:color w:val="000000"/>
                <w:kern w:val="0"/>
                <w:sz w:val="13"/>
                <w:szCs w:val="13"/>
              </w:rPr>
              <w:t>3,470.68</w:t>
            </w:r>
          </w:p>
        </w:tc>
        <w:tc>
          <w:tcPr>
            <w:tcW w:w="196" w:type="pct"/>
            <w:shd w:val="clear" w:color="auto" w:fill="auto"/>
            <w:vAlign w:val="center"/>
          </w:tcPr>
          <w:p w14:paraId="48D9DEFC">
            <w:pPr>
              <w:widowControl/>
              <w:jc w:val="center"/>
              <w:rPr>
                <w:color w:val="000000"/>
                <w:kern w:val="0"/>
                <w:sz w:val="13"/>
                <w:szCs w:val="13"/>
              </w:rPr>
            </w:pPr>
            <w:r>
              <w:rPr>
                <w:color w:val="000000"/>
                <w:kern w:val="0"/>
                <w:sz w:val="13"/>
                <w:szCs w:val="13"/>
              </w:rPr>
              <w:t>3,470.68</w:t>
            </w:r>
          </w:p>
        </w:tc>
        <w:tc>
          <w:tcPr>
            <w:tcW w:w="196" w:type="pct"/>
            <w:shd w:val="clear" w:color="auto" w:fill="auto"/>
            <w:vAlign w:val="center"/>
          </w:tcPr>
          <w:p w14:paraId="694C3539">
            <w:pPr>
              <w:widowControl/>
              <w:jc w:val="center"/>
              <w:rPr>
                <w:color w:val="000000"/>
                <w:kern w:val="0"/>
                <w:sz w:val="13"/>
                <w:szCs w:val="13"/>
              </w:rPr>
            </w:pPr>
            <w:r>
              <w:rPr>
                <w:color w:val="000000"/>
                <w:kern w:val="0"/>
                <w:sz w:val="13"/>
                <w:szCs w:val="13"/>
              </w:rPr>
              <w:t>3,470.68</w:t>
            </w:r>
          </w:p>
        </w:tc>
        <w:tc>
          <w:tcPr>
            <w:tcW w:w="203" w:type="pct"/>
            <w:shd w:val="clear" w:color="auto" w:fill="auto"/>
            <w:vAlign w:val="center"/>
          </w:tcPr>
          <w:p w14:paraId="2BA2B715">
            <w:pPr>
              <w:widowControl/>
              <w:jc w:val="center"/>
              <w:rPr>
                <w:color w:val="000000"/>
                <w:kern w:val="0"/>
                <w:sz w:val="13"/>
                <w:szCs w:val="13"/>
              </w:rPr>
            </w:pPr>
            <w:r>
              <w:rPr>
                <w:color w:val="000000"/>
                <w:kern w:val="0"/>
                <w:sz w:val="13"/>
                <w:szCs w:val="13"/>
              </w:rPr>
              <w:t>65,843.88</w:t>
            </w:r>
          </w:p>
        </w:tc>
      </w:tr>
      <w:tr w14:paraId="512E4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3891AE36">
            <w:pPr>
              <w:widowControl/>
              <w:jc w:val="center"/>
              <w:rPr>
                <w:color w:val="000000"/>
                <w:kern w:val="0"/>
                <w:sz w:val="13"/>
                <w:szCs w:val="13"/>
              </w:rPr>
            </w:pPr>
            <w:r>
              <w:rPr>
                <w:color w:val="000000"/>
                <w:kern w:val="0"/>
                <w:sz w:val="13"/>
                <w:szCs w:val="13"/>
              </w:rPr>
              <w:t>1.2.2</w:t>
            </w:r>
          </w:p>
        </w:tc>
        <w:tc>
          <w:tcPr>
            <w:tcW w:w="447" w:type="pct"/>
            <w:shd w:val="clear" w:color="auto" w:fill="auto"/>
            <w:vAlign w:val="center"/>
          </w:tcPr>
          <w:p w14:paraId="47D526C8">
            <w:pPr>
              <w:widowControl/>
              <w:jc w:val="center"/>
              <w:rPr>
                <w:color w:val="000000"/>
                <w:kern w:val="0"/>
                <w:sz w:val="13"/>
                <w:szCs w:val="13"/>
              </w:rPr>
            </w:pPr>
            <w:r>
              <w:rPr>
                <w:color w:val="000000"/>
                <w:kern w:val="0"/>
                <w:sz w:val="13"/>
                <w:szCs w:val="13"/>
              </w:rPr>
              <w:t>税金及附加</w:t>
            </w:r>
          </w:p>
        </w:tc>
        <w:tc>
          <w:tcPr>
            <w:tcW w:w="196" w:type="pct"/>
            <w:shd w:val="clear" w:color="auto" w:fill="auto"/>
            <w:vAlign w:val="center"/>
          </w:tcPr>
          <w:p w14:paraId="573DA657">
            <w:pPr>
              <w:widowControl/>
              <w:jc w:val="center"/>
              <w:rPr>
                <w:color w:val="000000"/>
                <w:kern w:val="0"/>
                <w:sz w:val="13"/>
                <w:szCs w:val="13"/>
              </w:rPr>
            </w:pPr>
          </w:p>
        </w:tc>
        <w:tc>
          <w:tcPr>
            <w:tcW w:w="196" w:type="pct"/>
            <w:shd w:val="clear" w:color="auto" w:fill="auto"/>
            <w:vAlign w:val="center"/>
          </w:tcPr>
          <w:p w14:paraId="73232FB8">
            <w:pPr>
              <w:widowControl/>
              <w:jc w:val="center"/>
              <w:rPr>
                <w:color w:val="000000"/>
                <w:kern w:val="0"/>
                <w:sz w:val="13"/>
                <w:szCs w:val="13"/>
              </w:rPr>
            </w:pPr>
          </w:p>
        </w:tc>
        <w:tc>
          <w:tcPr>
            <w:tcW w:w="196" w:type="pct"/>
            <w:shd w:val="clear" w:color="auto" w:fill="auto"/>
            <w:vAlign w:val="center"/>
          </w:tcPr>
          <w:p w14:paraId="27EA9710">
            <w:pPr>
              <w:widowControl/>
              <w:jc w:val="center"/>
              <w:rPr>
                <w:color w:val="000000"/>
                <w:kern w:val="0"/>
                <w:sz w:val="13"/>
                <w:szCs w:val="13"/>
              </w:rPr>
            </w:pPr>
          </w:p>
        </w:tc>
        <w:tc>
          <w:tcPr>
            <w:tcW w:w="196" w:type="pct"/>
            <w:shd w:val="clear" w:color="auto" w:fill="auto"/>
            <w:vAlign w:val="center"/>
          </w:tcPr>
          <w:p w14:paraId="6DB205F8">
            <w:pPr>
              <w:widowControl/>
              <w:jc w:val="center"/>
              <w:rPr>
                <w:color w:val="000000"/>
                <w:kern w:val="0"/>
                <w:sz w:val="13"/>
                <w:szCs w:val="13"/>
              </w:rPr>
            </w:pPr>
          </w:p>
        </w:tc>
        <w:tc>
          <w:tcPr>
            <w:tcW w:w="174" w:type="pct"/>
            <w:shd w:val="clear" w:color="auto" w:fill="auto"/>
            <w:vAlign w:val="center"/>
          </w:tcPr>
          <w:p w14:paraId="619BEE08">
            <w:pPr>
              <w:widowControl/>
              <w:jc w:val="center"/>
              <w:rPr>
                <w:color w:val="000000"/>
                <w:kern w:val="0"/>
                <w:sz w:val="13"/>
                <w:szCs w:val="13"/>
              </w:rPr>
            </w:pPr>
            <w:r>
              <w:rPr>
                <w:color w:val="000000"/>
                <w:kern w:val="0"/>
                <w:sz w:val="13"/>
                <w:szCs w:val="13"/>
              </w:rPr>
              <w:t>215.43</w:t>
            </w:r>
          </w:p>
        </w:tc>
        <w:tc>
          <w:tcPr>
            <w:tcW w:w="174" w:type="pct"/>
            <w:shd w:val="clear" w:color="auto" w:fill="auto"/>
            <w:vAlign w:val="center"/>
          </w:tcPr>
          <w:p w14:paraId="36079B53">
            <w:pPr>
              <w:widowControl/>
              <w:jc w:val="center"/>
              <w:rPr>
                <w:color w:val="000000"/>
                <w:kern w:val="0"/>
                <w:sz w:val="13"/>
                <w:szCs w:val="13"/>
              </w:rPr>
            </w:pPr>
            <w:r>
              <w:rPr>
                <w:color w:val="000000"/>
                <w:kern w:val="0"/>
                <w:sz w:val="13"/>
                <w:szCs w:val="13"/>
              </w:rPr>
              <w:t>225.37</w:t>
            </w:r>
          </w:p>
        </w:tc>
        <w:tc>
          <w:tcPr>
            <w:tcW w:w="181" w:type="pct"/>
            <w:shd w:val="clear" w:color="auto" w:fill="auto"/>
            <w:vAlign w:val="center"/>
          </w:tcPr>
          <w:p w14:paraId="5CDE80A3">
            <w:pPr>
              <w:widowControl/>
              <w:jc w:val="center"/>
              <w:rPr>
                <w:color w:val="000000"/>
                <w:kern w:val="0"/>
                <w:sz w:val="13"/>
                <w:szCs w:val="13"/>
              </w:rPr>
            </w:pPr>
            <w:r>
              <w:rPr>
                <w:color w:val="000000"/>
                <w:kern w:val="0"/>
                <w:sz w:val="13"/>
                <w:szCs w:val="13"/>
              </w:rPr>
              <w:t>235.29</w:t>
            </w:r>
          </w:p>
        </w:tc>
        <w:tc>
          <w:tcPr>
            <w:tcW w:w="181" w:type="pct"/>
            <w:shd w:val="clear" w:color="auto" w:fill="auto"/>
            <w:vAlign w:val="center"/>
          </w:tcPr>
          <w:p w14:paraId="5EF9E3FA">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33ABC3D7">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5F84D6A9">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062BFD25">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609B2F8F">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3C7C66DA">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0B82943D">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2B7D8FE0">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0B054232">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63C92605">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36C46DF3">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28BADED7">
            <w:pPr>
              <w:widowControl/>
              <w:jc w:val="center"/>
              <w:rPr>
                <w:color w:val="000000"/>
                <w:kern w:val="0"/>
                <w:sz w:val="13"/>
                <w:szCs w:val="13"/>
              </w:rPr>
            </w:pPr>
            <w:r>
              <w:rPr>
                <w:color w:val="000000"/>
                <w:kern w:val="0"/>
                <w:sz w:val="13"/>
                <w:szCs w:val="13"/>
              </w:rPr>
              <w:t>245.08</w:t>
            </w:r>
          </w:p>
        </w:tc>
        <w:tc>
          <w:tcPr>
            <w:tcW w:w="196" w:type="pct"/>
            <w:shd w:val="clear" w:color="auto" w:fill="auto"/>
            <w:vAlign w:val="center"/>
          </w:tcPr>
          <w:p w14:paraId="2403B699">
            <w:pPr>
              <w:widowControl/>
              <w:jc w:val="center"/>
              <w:rPr>
                <w:color w:val="000000"/>
                <w:kern w:val="0"/>
                <w:sz w:val="13"/>
                <w:szCs w:val="13"/>
              </w:rPr>
            </w:pPr>
            <w:r>
              <w:rPr>
                <w:color w:val="000000"/>
                <w:kern w:val="0"/>
                <w:sz w:val="13"/>
                <w:szCs w:val="13"/>
              </w:rPr>
              <w:t>245.08</w:t>
            </w:r>
          </w:p>
        </w:tc>
        <w:tc>
          <w:tcPr>
            <w:tcW w:w="181" w:type="pct"/>
            <w:shd w:val="clear" w:color="auto" w:fill="auto"/>
            <w:vAlign w:val="center"/>
          </w:tcPr>
          <w:p w14:paraId="3D80D2EA">
            <w:pPr>
              <w:widowControl/>
              <w:jc w:val="center"/>
              <w:rPr>
                <w:color w:val="000000"/>
                <w:kern w:val="0"/>
                <w:sz w:val="13"/>
                <w:szCs w:val="13"/>
              </w:rPr>
            </w:pPr>
            <w:r>
              <w:rPr>
                <w:color w:val="000000"/>
                <w:kern w:val="0"/>
                <w:sz w:val="13"/>
                <w:szCs w:val="13"/>
              </w:rPr>
              <w:t>245.08</w:t>
            </w:r>
          </w:p>
        </w:tc>
        <w:tc>
          <w:tcPr>
            <w:tcW w:w="196" w:type="pct"/>
            <w:shd w:val="clear" w:color="auto" w:fill="auto"/>
            <w:vAlign w:val="center"/>
          </w:tcPr>
          <w:p w14:paraId="122831DA">
            <w:pPr>
              <w:widowControl/>
              <w:jc w:val="center"/>
              <w:rPr>
                <w:color w:val="000000"/>
                <w:kern w:val="0"/>
                <w:sz w:val="13"/>
                <w:szCs w:val="13"/>
              </w:rPr>
            </w:pPr>
            <w:r>
              <w:rPr>
                <w:color w:val="000000"/>
                <w:kern w:val="0"/>
                <w:sz w:val="13"/>
                <w:szCs w:val="13"/>
              </w:rPr>
              <w:t>272.92</w:t>
            </w:r>
          </w:p>
        </w:tc>
        <w:tc>
          <w:tcPr>
            <w:tcW w:w="196" w:type="pct"/>
            <w:shd w:val="clear" w:color="auto" w:fill="auto"/>
            <w:vAlign w:val="center"/>
          </w:tcPr>
          <w:p w14:paraId="2B0D3FAE">
            <w:pPr>
              <w:widowControl/>
              <w:jc w:val="center"/>
              <w:rPr>
                <w:color w:val="000000"/>
                <w:kern w:val="0"/>
                <w:sz w:val="13"/>
                <w:szCs w:val="13"/>
              </w:rPr>
            </w:pPr>
            <w:r>
              <w:rPr>
                <w:color w:val="000000"/>
                <w:kern w:val="0"/>
                <w:sz w:val="13"/>
                <w:szCs w:val="13"/>
              </w:rPr>
              <w:t>240.50</w:t>
            </w:r>
          </w:p>
        </w:tc>
        <w:tc>
          <w:tcPr>
            <w:tcW w:w="203" w:type="pct"/>
            <w:shd w:val="clear" w:color="auto" w:fill="auto"/>
            <w:vAlign w:val="center"/>
          </w:tcPr>
          <w:p w14:paraId="3650B4A1">
            <w:pPr>
              <w:widowControl/>
              <w:jc w:val="center"/>
              <w:rPr>
                <w:color w:val="000000"/>
                <w:kern w:val="0"/>
                <w:sz w:val="13"/>
                <w:szCs w:val="13"/>
              </w:rPr>
            </w:pPr>
            <w:r>
              <w:rPr>
                <w:color w:val="000000"/>
                <w:kern w:val="0"/>
                <w:sz w:val="13"/>
                <w:szCs w:val="13"/>
              </w:rPr>
              <w:t>4,620.63</w:t>
            </w:r>
          </w:p>
        </w:tc>
      </w:tr>
      <w:tr w14:paraId="33F74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76E91C18">
            <w:pPr>
              <w:widowControl/>
              <w:jc w:val="center"/>
              <w:rPr>
                <w:color w:val="000000"/>
                <w:kern w:val="0"/>
                <w:sz w:val="13"/>
                <w:szCs w:val="13"/>
              </w:rPr>
            </w:pPr>
            <w:r>
              <w:rPr>
                <w:color w:val="000000"/>
                <w:kern w:val="0"/>
                <w:sz w:val="13"/>
                <w:szCs w:val="13"/>
              </w:rPr>
              <w:t>1.2.3</w:t>
            </w:r>
          </w:p>
        </w:tc>
        <w:tc>
          <w:tcPr>
            <w:tcW w:w="447" w:type="pct"/>
            <w:shd w:val="clear" w:color="auto" w:fill="auto"/>
            <w:vAlign w:val="center"/>
          </w:tcPr>
          <w:p w14:paraId="67E7C9A4">
            <w:pPr>
              <w:widowControl/>
              <w:jc w:val="center"/>
              <w:rPr>
                <w:color w:val="000000"/>
                <w:kern w:val="0"/>
                <w:sz w:val="13"/>
                <w:szCs w:val="13"/>
              </w:rPr>
            </w:pPr>
            <w:r>
              <w:rPr>
                <w:color w:val="000000"/>
                <w:kern w:val="0"/>
                <w:sz w:val="13"/>
                <w:szCs w:val="13"/>
              </w:rPr>
              <w:t>增值税</w:t>
            </w:r>
          </w:p>
        </w:tc>
        <w:tc>
          <w:tcPr>
            <w:tcW w:w="196" w:type="pct"/>
            <w:shd w:val="clear" w:color="auto" w:fill="auto"/>
            <w:vAlign w:val="center"/>
          </w:tcPr>
          <w:p w14:paraId="422F7B69">
            <w:pPr>
              <w:widowControl/>
              <w:jc w:val="center"/>
              <w:rPr>
                <w:color w:val="000000"/>
                <w:kern w:val="0"/>
                <w:sz w:val="13"/>
                <w:szCs w:val="13"/>
              </w:rPr>
            </w:pPr>
          </w:p>
        </w:tc>
        <w:tc>
          <w:tcPr>
            <w:tcW w:w="196" w:type="pct"/>
            <w:shd w:val="clear" w:color="auto" w:fill="auto"/>
            <w:vAlign w:val="center"/>
          </w:tcPr>
          <w:p w14:paraId="329E3506">
            <w:pPr>
              <w:widowControl/>
              <w:jc w:val="center"/>
              <w:rPr>
                <w:color w:val="000000"/>
                <w:kern w:val="0"/>
                <w:sz w:val="13"/>
                <w:szCs w:val="13"/>
              </w:rPr>
            </w:pPr>
          </w:p>
        </w:tc>
        <w:tc>
          <w:tcPr>
            <w:tcW w:w="196" w:type="pct"/>
            <w:shd w:val="clear" w:color="auto" w:fill="auto"/>
            <w:vAlign w:val="center"/>
          </w:tcPr>
          <w:p w14:paraId="7A6504C3">
            <w:pPr>
              <w:widowControl/>
              <w:jc w:val="center"/>
              <w:rPr>
                <w:color w:val="000000"/>
                <w:kern w:val="0"/>
                <w:sz w:val="13"/>
                <w:szCs w:val="13"/>
              </w:rPr>
            </w:pPr>
          </w:p>
        </w:tc>
        <w:tc>
          <w:tcPr>
            <w:tcW w:w="196" w:type="pct"/>
            <w:shd w:val="clear" w:color="auto" w:fill="auto"/>
            <w:vAlign w:val="center"/>
          </w:tcPr>
          <w:p w14:paraId="1074A806">
            <w:pPr>
              <w:widowControl/>
              <w:jc w:val="center"/>
              <w:rPr>
                <w:color w:val="000000"/>
                <w:kern w:val="0"/>
                <w:sz w:val="13"/>
                <w:szCs w:val="13"/>
              </w:rPr>
            </w:pPr>
          </w:p>
        </w:tc>
        <w:tc>
          <w:tcPr>
            <w:tcW w:w="174" w:type="pct"/>
            <w:shd w:val="clear" w:color="auto" w:fill="auto"/>
            <w:vAlign w:val="center"/>
          </w:tcPr>
          <w:p w14:paraId="665EB955">
            <w:pPr>
              <w:widowControl/>
              <w:jc w:val="center"/>
              <w:rPr>
                <w:color w:val="000000"/>
                <w:kern w:val="0"/>
                <w:sz w:val="13"/>
                <w:szCs w:val="13"/>
              </w:rPr>
            </w:pPr>
            <w:r>
              <w:rPr>
                <w:color w:val="000000"/>
                <w:kern w:val="0"/>
                <w:sz w:val="13"/>
                <w:szCs w:val="13"/>
              </w:rPr>
              <w:t>774.67</w:t>
            </w:r>
          </w:p>
        </w:tc>
        <w:tc>
          <w:tcPr>
            <w:tcW w:w="174" w:type="pct"/>
            <w:shd w:val="clear" w:color="auto" w:fill="auto"/>
            <w:vAlign w:val="center"/>
          </w:tcPr>
          <w:p w14:paraId="5AF8D2D6">
            <w:pPr>
              <w:widowControl/>
              <w:jc w:val="center"/>
              <w:rPr>
                <w:color w:val="000000"/>
                <w:kern w:val="0"/>
                <w:sz w:val="13"/>
                <w:szCs w:val="13"/>
              </w:rPr>
            </w:pPr>
            <w:r>
              <w:rPr>
                <w:color w:val="000000"/>
                <w:kern w:val="0"/>
                <w:sz w:val="13"/>
                <w:szCs w:val="13"/>
              </w:rPr>
              <w:t>784.50</w:t>
            </w:r>
          </w:p>
        </w:tc>
        <w:tc>
          <w:tcPr>
            <w:tcW w:w="181" w:type="pct"/>
            <w:shd w:val="clear" w:color="auto" w:fill="auto"/>
            <w:vAlign w:val="center"/>
          </w:tcPr>
          <w:p w14:paraId="16BD373C">
            <w:pPr>
              <w:widowControl/>
              <w:jc w:val="center"/>
              <w:rPr>
                <w:color w:val="000000"/>
                <w:kern w:val="0"/>
                <w:sz w:val="13"/>
                <w:szCs w:val="13"/>
              </w:rPr>
            </w:pPr>
            <w:r>
              <w:rPr>
                <w:color w:val="000000"/>
                <w:kern w:val="0"/>
                <w:sz w:val="13"/>
                <w:szCs w:val="13"/>
              </w:rPr>
              <w:t>794.33</w:t>
            </w:r>
          </w:p>
        </w:tc>
        <w:tc>
          <w:tcPr>
            <w:tcW w:w="181" w:type="pct"/>
            <w:shd w:val="clear" w:color="auto" w:fill="auto"/>
            <w:vAlign w:val="center"/>
          </w:tcPr>
          <w:p w14:paraId="73FCA3F4">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3E2AB975">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0819940D">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58516254">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453625C7">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49542766">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3C78414E">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6C6E3196">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5A71490B">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470C0715">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33789389">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33C0BF9E">
            <w:pPr>
              <w:widowControl/>
              <w:jc w:val="center"/>
              <w:rPr>
                <w:color w:val="000000"/>
                <w:kern w:val="0"/>
                <w:sz w:val="13"/>
                <w:szCs w:val="13"/>
              </w:rPr>
            </w:pPr>
            <w:r>
              <w:rPr>
                <w:color w:val="000000"/>
                <w:kern w:val="0"/>
                <w:sz w:val="13"/>
                <w:szCs w:val="13"/>
              </w:rPr>
              <w:t>803.01</w:t>
            </w:r>
          </w:p>
        </w:tc>
        <w:tc>
          <w:tcPr>
            <w:tcW w:w="196" w:type="pct"/>
            <w:shd w:val="clear" w:color="auto" w:fill="auto"/>
            <w:vAlign w:val="center"/>
          </w:tcPr>
          <w:p w14:paraId="0483E9DE">
            <w:pPr>
              <w:widowControl/>
              <w:jc w:val="center"/>
              <w:rPr>
                <w:color w:val="000000"/>
                <w:kern w:val="0"/>
                <w:sz w:val="13"/>
                <w:szCs w:val="13"/>
              </w:rPr>
            </w:pPr>
            <w:r>
              <w:rPr>
                <w:color w:val="000000"/>
                <w:kern w:val="0"/>
                <w:sz w:val="13"/>
                <w:szCs w:val="13"/>
              </w:rPr>
              <w:t>803.01</w:t>
            </w:r>
          </w:p>
        </w:tc>
        <w:tc>
          <w:tcPr>
            <w:tcW w:w="181" w:type="pct"/>
            <w:shd w:val="clear" w:color="auto" w:fill="auto"/>
            <w:vAlign w:val="center"/>
          </w:tcPr>
          <w:p w14:paraId="53AF987A">
            <w:pPr>
              <w:widowControl/>
              <w:jc w:val="center"/>
              <w:rPr>
                <w:color w:val="000000"/>
                <w:kern w:val="0"/>
                <w:sz w:val="13"/>
                <w:szCs w:val="13"/>
              </w:rPr>
            </w:pPr>
            <w:r>
              <w:rPr>
                <w:color w:val="000000"/>
                <w:kern w:val="0"/>
                <w:sz w:val="13"/>
                <w:szCs w:val="13"/>
              </w:rPr>
              <w:t>803.01</w:t>
            </w:r>
          </w:p>
        </w:tc>
        <w:tc>
          <w:tcPr>
            <w:tcW w:w="196" w:type="pct"/>
            <w:shd w:val="clear" w:color="auto" w:fill="auto"/>
            <w:vAlign w:val="center"/>
          </w:tcPr>
          <w:p w14:paraId="12796E51">
            <w:pPr>
              <w:widowControl/>
              <w:jc w:val="center"/>
              <w:rPr>
                <w:color w:val="000000"/>
                <w:kern w:val="0"/>
                <w:sz w:val="13"/>
                <w:szCs w:val="13"/>
              </w:rPr>
            </w:pPr>
            <w:r>
              <w:rPr>
                <w:color w:val="000000"/>
                <w:kern w:val="0"/>
                <w:sz w:val="13"/>
                <w:szCs w:val="13"/>
              </w:rPr>
              <w:t>1,282.91</w:t>
            </w:r>
          </w:p>
        </w:tc>
        <w:tc>
          <w:tcPr>
            <w:tcW w:w="196" w:type="pct"/>
            <w:shd w:val="clear" w:color="auto" w:fill="auto"/>
            <w:vAlign w:val="center"/>
          </w:tcPr>
          <w:p w14:paraId="5789E5C7">
            <w:pPr>
              <w:widowControl/>
              <w:jc w:val="center"/>
              <w:rPr>
                <w:color w:val="000000"/>
                <w:kern w:val="0"/>
                <w:sz w:val="13"/>
                <w:szCs w:val="13"/>
              </w:rPr>
            </w:pPr>
            <w:r>
              <w:rPr>
                <w:color w:val="000000"/>
                <w:kern w:val="0"/>
                <w:sz w:val="13"/>
                <w:szCs w:val="13"/>
              </w:rPr>
              <w:t>1,260.60</w:t>
            </w:r>
          </w:p>
        </w:tc>
        <w:tc>
          <w:tcPr>
            <w:tcW w:w="203" w:type="pct"/>
            <w:shd w:val="clear" w:color="auto" w:fill="auto"/>
            <w:vAlign w:val="center"/>
          </w:tcPr>
          <w:p w14:paraId="6040E0A7">
            <w:pPr>
              <w:widowControl/>
              <w:jc w:val="center"/>
              <w:rPr>
                <w:color w:val="000000"/>
                <w:kern w:val="0"/>
                <w:sz w:val="13"/>
                <w:szCs w:val="13"/>
              </w:rPr>
            </w:pPr>
            <w:r>
              <w:rPr>
                <w:color w:val="000000"/>
                <w:kern w:val="0"/>
                <w:sz w:val="13"/>
                <w:szCs w:val="13"/>
              </w:rPr>
              <w:t>16,139.15</w:t>
            </w:r>
          </w:p>
        </w:tc>
      </w:tr>
      <w:tr w14:paraId="113D1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314FB76E">
            <w:pPr>
              <w:widowControl/>
              <w:jc w:val="center"/>
              <w:rPr>
                <w:color w:val="000000"/>
                <w:kern w:val="0"/>
                <w:sz w:val="13"/>
                <w:szCs w:val="13"/>
              </w:rPr>
            </w:pPr>
            <w:r>
              <w:rPr>
                <w:color w:val="000000"/>
                <w:kern w:val="0"/>
                <w:sz w:val="13"/>
                <w:szCs w:val="13"/>
              </w:rPr>
              <w:t>1.2.4</w:t>
            </w:r>
          </w:p>
        </w:tc>
        <w:tc>
          <w:tcPr>
            <w:tcW w:w="447" w:type="pct"/>
            <w:shd w:val="clear" w:color="auto" w:fill="auto"/>
            <w:vAlign w:val="center"/>
          </w:tcPr>
          <w:p w14:paraId="5A3CD6CB">
            <w:pPr>
              <w:widowControl/>
              <w:jc w:val="center"/>
              <w:rPr>
                <w:color w:val="000000"/>
                <w:kern w:val="0"/>
                <w:sz w:val="13"/>
                <w:szCs w:val="13"/>
              </w:rPr>
            </w:pPr>
            <w:r>
              <w:rPr>
                <w:color w:val="000000"/>
                <w:kern w:val="0"/>
                <w:sz w:val="13"/>
                <w:szCs w:val="13"/>
              </w:rPr>
              <w:t>所得税</w:t>
            </w:r>
          </w:p>
        </w:tc>
        <w:tc>
          <w:tcPr>
            <w:tcW w:w="196" w:type="pct"/>
            <w:shd w:val="clear" w:color="auto" w:fill="auto"/>
            <w:vAlign w:val="center"/>
          </w:tcPr>
          <w:p w14:paraId="6B090FCC">
            <w:pPr>
              <w:widowControl/>
              <w:jc w:val="center"/>
              <w:rPr>
                <w:color w:val="000000"/>
                <w:kern w:val="0"/>
                <w:sz w:val="13"/>
                <w:szCs w:val="13"/>
              </w:rPr>
            </w:pPr>
          </w:p>
        </w:tc>
        <w:tc>
          <w:tcPr>
            <w:tcW w:w="196" w:type="pct"/>
            <w:shd w:val="clear" w:color="auto" w:fill="auto"/>
            <w:vAlign w:val="center"/>
          </w:tcPr>
          <w:p w14:paraId="55AFEE15">
            <w:pPr>
              <w:widowControl/>
              <w:jc w:val="center"/>
              <w:rPr>
                <w:color w:val="000000"/>
                <w:kern w:val="0"/>
                <w:sz w:val="13"/>
                <w:szCs w:val="13"/>
              </w:rPr>
            </w:pPr>
          </w:p>
        </w:tc>
        <w:tc>
          <w:tcPr>
            <w:tcW w:w="196" w:type="pct"/>
            <w:shd w:val="clear" w:color="auto" w:fill="auto"/>
            <w:vAlign w:val="center"/>
          </w:tcPr>
          <w:p w14:paraId="594D87E6">
            <w:pPr>
              <w:widowControl/>
              <w:jc w:val="center"/>
              <w:rPr>
                <w:color w:val="000000"/>
                <w:kern w:val="0"/>
                <w:sz w:val="13"/>
                <w:szCs w:val="13"/>
              </w:rPr>
            </w:pPr>
          </w:p>
        </w:tc>
        <w:tc>
          <w:tcPr>
            <w:tcW w:w="196" w:type="pct"/>
            <w:shd w:val="clear" w:color="auto" w:fill="auto"/>
            <w:vAlign w:val="center"/>
          </w:tcPr>
          <w:p w14:paraId="0E636E74">
            <w:pPr>
              <w:widowControl/>
              <w:jc w:val="center"/>
              <w:rPr>
                <w:color w:val="000000"/>
                <w:kern w:val="0"/>
                <w:sz w:val="13"/>
                <w:szCs w:val="13"/>
              </w:rPr>
            </w:pPr>
          </w:p>
        </w:tc>
        <w:tc>
          <w:tcPr>
            <w:tcW w:w="174" w:type="pct"/>
            <w:shd w:val="clear" w:color="auto" w:fill="auto"/>
            <w:vAlign w:val="center"/>
          </w:tcPr>
          <w:p w14:paraId="17912133">
            <w:pPr>
              <w:widowControl/>
              <w:jc w:val="center"/>
              <w:rPr>
                <w:color w:val="000000"/>
                <w:kern w:val="0"/>
                <w:sz w:val="13"/>
                <w:szCs w:val="13"/>
              </w:rPr>
            </w:pPr>
            <w:r>
              <w:rPr>
                <w:color w:val="000000"/>
                <w:kern w:val="0"/>
                <w:sz w:val="13"/>
                <w:szCs w:val="13"/>
              </w:rPr>
              <w:t>-</w:t>
            </w:r>
          </w:p>
        </w:tc>
        <w:tc>
          <w:tcPr>
            <w:tcW w:w="174" w:type="pct"/>
            <w:shd w:val="clear" w:color="auto" w:fill="auto"/>
            <w:vAlign w:val="center"/>
          </w:tcPr>
          <w:p w14:paraId="35B358D3">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3C637271">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4E2A2015">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411DA6F6">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299B0356">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3ADBB729">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1A0E6D39">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3680E891">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0A66D9BF">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26BC2A69">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1BB3D690">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5D3B12AD">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3E4851D0">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77775FAB">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399E0B6C">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7F290213">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63419CEB">
            <w:pPr>
              <w:widowControl/>
              <w:jc w:val="center"/>
              <w:rPr>
                <w:color w:val="000000"/>
                <w:kern w:val="0"/>
                <w:sz w:val="13"/>
                <w:szCs w:val="13"/>
              </w:rPr>
            </w:pPr>
            <w:r>
              <w:rPr>
                <w:color w:val="000000"/>
                <w:kern w:val="0"/>
                <w:sz w:val="13"/>
                <w:szCs w:val="13"/>
              </w:rPr>
              <w:t>1,181.20</w:t>
            </w:r>
          </w:p>
        </w:tc>
        <w:tc>
          <w:tcPr>
            <w:tcW w:w="196" w:type="pct"/>
            <w:shd w:val="clear" w:color="auto" w:fill="auto"/>
            <w:vAlign w:val="center"/>
          </w:tcPr>
          <w:p w14:paraId="672DD3B0">
            <w:pPr>
              <w:widowControl/>
              <w:jc w:val="center"/>
              <w:rPr>
                <w:color w:val="000000"/>
                <w:kern w:val="0"/>
                <w:sz w:val="13"/>
                <w:szCs w:val="13"/>
              </w:rPr>
            </w:pPr>
            <w:r>
              <w:rPr>
                <w:color w:val="000000"/>
                <w:kern w:val="0"/>
                <w:sz w:val="13"/>
                <w:szCs w:val="13"/>
              </w:rPr>
              <w:t>1,255.74</w:t>
            </w:r>
          </w:p>
        </w:tc>
        <w:tc>
          <w:tcPr>
            <w:tcW w:w="203" w:type="pct"/>
            <w:shd w:val="clear" w:color="auto" w:fill="auto"/>
            <w:vAlign w:val="center"/>
          </w:tcPr>
          <w:p w14:paraId="641EEB7D">
            <w:pPr>
              <w:widowControl/>
              <w:jc w:val="center"/>
              <w:rPr>
                <w:color w:val="000000"/>
                <w:kern w:val="0"/>
                <w:sz w:val="13"/>
                <w:szCs w:val="13"/>
              </w:rPr>
            </w:pPr>
            <w:r>
              <w:rPr>
                <w:color w:val="000000"/>
                <w:kern w:val="0"/>
                <w:sz w:val="13"/>
                <w:szCs w:val="13"/>
              </w:rPr>
              <w:t>2,436.95</w:t>
            </w:r>
          </w:p>
        </w:tc>
      </w:tr>
      <w:tr w14:paraId="4A62F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6ED41A7B">
            <w:pPr>
              <w:widowControl/>
              <w:jc w:val="center"/>
              <w:rPr>
                <w:color w:val="000000"/>
                <w:kern w:val="0"/>
                <w:sz w:val="13"/>
                <w:szCs w:val="13"/>
              </w:rPr>
            </w:pPr>
            <w:r>
              <w:rPr>
                <w:color w:val="000000"/>
                <w:kern w:val="0"/>
                <w:sz w:val="13"/>
                <w:szCs w:val="13"/>
              </w:rPr>
              <w:t>1.2.5</w:t>
            </w:r>
          </w:p>
        </w:tc>
        <w:tc>
          <w:tcPr>
            <w:tcW w:w="447" w:type="pct"/>
            <w:shd w:val="clear" w:color="auto" w:fill="auto"/>
            <w:vAlign w:val="center"/>
          </w:tcPr>
          <w:p w14:paraId="5A08E47B">
            <w:pPr>
              <w:widowControl/>
              <w:jc w:val="center"/>
              <w:rPr>
                <w:color w:val="000000"/>
                <w:kern w:val="0"/>
                <w:sz w:val="13"/>
                <w:szCs w:val="13"/>
              </w:rPr>
            </w:pPr>
            <w:r>
              <w:rPr>
                <w:color w:val="000000"/>
                <w:kern w:val="0"/>
                <w:sz w:val="13"/>
                <w:szCs w:val="13"/>
              </w:rPr>
              <w:t>其他流出</w:t>
            </w:r>
          </w:p>
        </w:tc>
        <w:tc>
          <w:tcPr>
            <w:tcW w:w="196" w:type="pct"/>
            <w:shd w:val="clear" w:color="auto" w:fill="auto"/>
            <w:vAlign w:val="center"/>
          </w:tcPr>
          <w:p w14:paraId="22323002">
            <w:pPr>
              <w:widowControl/>
              <w:jc w:val="center"/>
              <w:rPr>
                <w:color w:val="000000"/>
                <w:kern w:val="0"/>
                <w:sz w:val="13"/>
                <w:szCs w:val="13"/>
              </w:rPr>
            </w:pPr>
          </w:p>
        </w:tc>
        <w:tc>
          <w:tcPr>
            <w:tcW w:w="196" w:type="pct"/>
            <w:shd w:val="clear" w:color="auto" w:fill="auto"/>
            <w:vAlign w:val="center"/>
          </w:tcPr>
          <w:p w14:paraId="7A6870B9">
            <w:pPr>
              <w:widowControl/>
              <w:jc w:val="center"/>
              <w:rPr>
                <w:color w:val="000000"/>
                <w:kern w:val="0"/>
                <w:sz w:val="13"/>
                <w:szCs w:val="13"/>
              </w:rPr>
            </w:pPr>
          </w:p>
        </w:tc>
        <w:tc>
          <w:tcPr>
            <w:tcW w:w="196" w:type="pct"/>
            <w:shd w:val="clear" w:color="auto" w:fill="auto"/>
            <w:vAlign w:val="center"/>
          </w:tcPr>
          <w:p w14:paraId="13B96BA9">
            <w:pPr>
              <w:widowControl/>
              <w:jc w:val="center"/>
              <w:rPr>
                <w:color w:val="000000"/>
                <w:kern w:val="0"/>
                <w:sz w:val="13"/>
                <w:szCs w:val="13"/>
              </w:rPr>
            </w:pPr>
          </w:p>
        </w:tc>
        <w:tc>
          <w:tcPr>
            <w:tcW w:w="196" w:type="pct"/>
            <w:shd w:val="clear" w:color="auto" w:fill="auto"/>
            <w:vAlign w:val="center"/>
          </w:tcPr>
          <w:p w14:paraId="4B63EF03">
            <w:pPr>
              <w:widowControl/>
              <w:jc w:val="center"/>
              <w:rPr>
                <w:color w:val="000000"/>
                <w:kern w:val="0"/>
                <w:sz w:val="13"/>
                <w:szCs w:val="13"/>
              </w:rPr>
            </w:pPr>
          </w:p>
        </w:tc>
        <w:tc>
          <w:tcPr>
            <w:tcW w:w="174" w:type="pct"/>
            <w:shd w:val="clear" w:color="auto" w:fill="auto"/>
            <w:vAlign w:val="center"/>
          </w:tcPr>
          <w:p w14:paraId="53D51DE8">
            <w:pPr>
              <w:widowControl/>
              <w:jc w:val="center"/>
              <w:rPr>
                <w:color w:val="000000"/>
                <w:kern w:val="0"/>
                <w:sz w:val="13"/>
                <w:szCs w:val="13"/>
              </w:rPr>
            </w:pPr>
          </w:p>
        </w:tc>
        <w:tc>
          <w:tcPr>
            <w:tcW w:w="174" w:type="pct"/>
            <w:shd w:val="clear" w:color="auto" w:fill="auto"/>
            <w:vAlign w:val="center"/>
          </w:tcPr>
          <w:p w14:paraId="31E922A0">
            <w:pPr>
              <w:widowControl/>
              <w:jc w:val="center"/>
              <w:rPr>
                <w:color w:val="000000"/>
                <w:kern w:val="0"/>
                <w:sz w:val="13"/>
                <w:szCs w:val="13"/>
              </w:rPr>
            </w:pPr>
          </w:p>
        </w:tc>
        <w:tc>
          <w:tcPr>
            <w:tcW w:w="181" w:type="pct"/>
            <w:shd w:val="clear" w:color="auto" w:fill="auto"/>
            <w:vAlign w:val="center"/>
          </w:tcPr>
          <w:p w14:paraId="57E229B1">
            <w:pPr>
              <w:widowControl/>
              <w:jc w:val="center"/>
              <w:rPr>
                <w:color w:val="000000"/>
                <w:kern w:val="0"/>
                <w:sz w:val="13"/>
                <w:szCs w:val="13"/>
              </w:rPr>
            </w:pPr>
          </w:p>
        </w:tc>
        <w:tc>
          <w:tcPr>
            <w:tcW w:w="181" w:type="pct"/>
            <w:shd w:val="clear" w:color="auto" w:fill="auto"/>
            <w:vAlign w:val="center"/>
          </w:tcPr>
          <w:p w14:paraId="1A6655C7">
            <w:pPr>
              <w:widowControl/>
              <w:jc w:val="center"/>
              <w:rPr>
                <w:color w:val="000000"/>
                <w:kern w:val="0"/>
                <w:sz w:val="13"/>
                <w:szCs w:val="13"/>
              </w:rPr>
            </w:pPr>
          </w:p>
        </w:tc>
        <w:tc>
          <w:tcPr>
            <w:tcW w:w="181" w:type="pct"/>
            <w:shd w:val="clear" w:color="auto" w:fill="auto"/>
            <w:vAlign w:val="center"/>
          </w:tcPr>
          <w:p w14:paraId="62F56B0A">
            <w:pPr>
              <w:widowControl/>
              <w:jc w:val="center"/>
              <w:rPr>
                <w:color w:val="000000"/>
                <w:kern w:val="0"/>
                <w:sz w:val="13"/>
                <w:szCs w:val="13"/>
              </w:rPr>
            </w:pPr>
          </w:p>
        </w:tc>
        <w:tc>
          <w:tcPr>
            <w:tcW w:w="181" w:type="pct"/>
            <w:shd w:val="clear" w:color="auto" w:fill="auto"/>
            <w:vAlign w:val="center"/>
          </w:tcPr>
          <w:p w14:paraId="7C183DDD">
            <w:pPr>
              <w:widowControl/>
              <w:jc w:val="center"/>
              <w:rPr>
                <w:color w:val="000000"/>
                <w:kern w:val="0"/>
                <w:sz w:val="13"/>
                <w:szCs w:val="13"/>
              </w:rPr>
            </w:pPr>
          </w:p>
        </w:tc>
        <w:tc>
          <w:tcPr>
            <w:tcW w:w="181" w:type="pct"/>
            <w:shd w:val="clear" w:color="auto" w:fill="auto"/>
            <w:vAlign w:val="center"/>
          </w:tcPr>
          <w:p w14:paraId="490A4251">
            <w:pPr>
              <w:widowControl/>
              <w:jc w:val="center"/>
              <w:rPr>
                <w:color w:val="000000"/>
                <w:kern w:val="0"/>
                <w:sz w:val="13"/>
                <w:szCs w:val="13"/>
              </w:rPr>
            </w:pPr>
          </w:p>
        </w:tc>
        <w:tc>
          <w:tcPr>
            <w:tcW w:w="181" w:type="pct"/>
            <w:shd w:val="clear" w:color="auto" w:fill="auto"/>
            <w:vAlign w:val="center"/>
          </w:tcPr>
          <w:p w14:paraId="299F0128">
            <w:pPr>
              <w:widowControl/>
              <w:jc w:val="center"/>
              <w:rPr>
                <w:color w:val="000000"/>
                <w:kern w:val="0"/>
                <w:sz w:val="13"/>
                <w:szCs w:val="13"/>
              </w:rPr>
            </w:pPr>
          </w:p>
        </w:tc>
        <w:tc>
          <w:tcPr>
            <w:tcW w:w="181" w:type="pct"/>
            <w:shd w:val="clear" w:color="auto" w:fill="auto"/>
            <w:vAlign w:val="center"/>
          </w:tcPr>
          <w:p w14:paraId="53FC2C4E">
            <w:pPr>
              <w:widowControl/>
              <w:jc w:val="center"/>
              <w:rPr>
                <w:color w:val="000000"/>
                <w:kern w:val="0"/>
                <w:sz w:val="13"/>
                <w:szCs w:val="13"/>
              </w:rPr>
            </w:pPr>
          </w:p>
        </w:tc>
        <w:tc>
          <w:tcPr>
            <w:tcW w:w="181" w:type="pct"/>
            <w:shd w:val="clear" w:color="auto" w:fill="auto"/>
            <w:vAlign w:val="center"/>
          </w:tcPr>
          <w:p w14:paraId="0C3C7ED6">
            <w:pPr>
              <w:widowControl/>
              <w:jc w:val="center"/>
              <w:rPr>
                <w:color w:val="000000"/>
                <w:kern w:val="0"/>
                <w:sz w:val="13"/>
                <w:szCs w:val="13"/>
              </w:rPr>
            </w:pPr>
          </w:p>
        </w:tc>
        <w:tc>
          <w:tcPr>
            <w:tcW w:w="181" w:type="pct"/>
            <w:shd w:val="clear" w:color="auto" w:fill="auto"/>
            <w:vAlign w:val="center"/>
          </w:tcPr>
          <w:p w14:paraId="07DA8AB2">
            <w:pPr>
              <w:widowControl/>
              <w:jc w:val="center"/>
              <w:rPr>
                <w:color w:val="000000"/>
                <w:kern w:val="0"/>
                <w:sz w:val="13"/>
                <w:szCs w:val="13"/>
              </w:rPr>
            </w:pPr>
          </w:p>
        </w:tc>
        <w:tc>
          <w:tcPr>
            <w:tcW w:w="181" w:type="pct"/>
            <w:shd w:val="clear" w:color="auto" w:fill="auto"/>
            <w:vAlign w:val="center"/>
          </w:tcPr>
          <w:p w14:paraId="660795EB">
            <w:pPr>
              <w:widowControl/>
              <w:jc w:val="center"/>
              <w:rPr>
                <w:color w:val="000000"/>
                <w:kern w:val="0"/>
                <w:sz w:val="13"/>
                <w:szCs w:val="13"/>
              </w:rPr>
            </w:pPr>
          </w:p>
        </w:tc>
        <w:tc>
          <w:tcPr>
            <w:tcW w:w="181" w:type="pct"/>
            <w:shd w:val="clear" w:color="auto" w:fill="auto"/>
            <w:vAlign w:val="center"/>
          </w:tcPr>
          <w:p w14:paraId="4C0F4E9C">
            <w:pPr>
              <w:widowControl/>
              <w:jc w:val="center"/>
              <w:rPr>
                <w:color w:val="000000"/>
                <w:kern w:val="0"/>
                <w:sz w:val="13"/>
                <w:szCs w:val="13"/>
              </w:rPr>
            </w:pPr>
          </w:p>
        </w:tc>
        <w:tc>
          <w:tcPr>
            <w:tcW w:w="181" w:type="pct"/>
            <w:shd w:val="clear" w:color="auto" w:fill="auto"/>
            <w:vAlign w:val="center"/>
          </w:tcPr>
          <w:p w14:paraId="02478247">
            <w:pPr>
              <w:widowControl/>
              <w:jc w:val="center"/>
              <w:rPr>
                <w:color w:val="000000"/>
                <w:kern w:val="0"/>
                <w:sz w:val="13"/>
                <w:szCs w:val="13"/>
              </w:rPr>
            </w:pPr>
          </w:p>
        </w:tc>
        <w:tc>
          <w:tcPr>
            <w:tcW w:w="181" w:type="pct"/>
            <w:shd w:val="clear" w:color="auto" w:fill="auto"/>
            <w:vAlign w:val="center"/>
          </w:tcPr>
          <w:p w14:paraId="0C5D9BD6">
            <w:pPr>
              <w:widowControl/>
              <w:jc w:val="center"/>
              <w:rPr>
                <w:color w:val="000000"/>
                <w:kern w:val="0"/>
                <w:sz w:val="13"/>
                <w:szCs w:val="13"/>
              </w:rPr>
            </w:pPr>
          </w:p>
        </w:tc>
        <w:tc>
          <w:tcPr>
            <w:tcW w:w="196" w:type="pct"/>
            <w:shd w:val="clear" w:color="auto" w:fill="auto"/>
            <w:vAlign w:val="center"/>
          </w:tcPr>
          <w:p w14:paraId="7E302381">
            <w:pPr>
              <w:widowControl/>
              <w:jc w:val="center"/>
              <w:rPr>
                <w:color w:val="000000"/>
                <w:kern w:val="0"/>
                <w:sz w:val="13"/>
                <w:szCs w:val="13"/>
              </w:rPr>
            </w:pPr>
          </w:p>
        </w:tc>
        <w:tc>
          <w:tcPr>
            <w:tcW w:w="181" w:type="pct"/>
            <w:shd w:val="clear" w:color="auto" w:fill="auto"/>
            <w:vAlign w:val="center"/>
          </w:tcPr>
          <w:p w14:paraId="17CEF6A1">
            <w:pPr>
              <w:widowControl/>
              <w:jc w:val="center"/>
              <w:rPr>
                <w:color w:val="000000"/>
                <w:kern w:val="0"/>
                <w:sz w:val="13"/>
                <w:szCs w:val="13"/>
              </w:rPr>
            </w:pPr>
          </w:p>
        </w:tc>
        <w:tc>
          <w:tcPr>
            <w:tcW w:w="196" w:type="pct"/>
            <w:shd w:val="clear" w:color="auto" w:fill="auto"/>
            <w:vAlign w:val="center"/>
          </w:tcPr>
          <w:p w14:paraId="79D842E5">
            <w:pPr>
              <w:widowControl/>
              <w:jc w:val="center"/>
              <w:rPr>
                <w:color w:val="000000"/>
                <w:kern w:val="0"/>
                <w:sz w:val="13"/>
                <w:szCs w:val="13"/>
              </w:rPr>
            </w:pPr>
          </w:p>
        </w:tc>
        <w:tc>
          <w:tcPr>
            <w:tcW w:w="196" w:type="pct"/>
            <w:shd w:val="clear" w:color="auto" w:fill="auto"/>
            <w:vAlign w:val="center"/>
          </w:tcPr>
          <w:p w14:paraId="788B452C">
            <w:pPr>
              <w:widowControl/>
              <w:jc w:val="center"/>
              <w:rPr>
                <w:color w:val="000000"/>
                <w:kern w:val="0"/>
                <w:sz w:val="13"/>
                <w:szCs w:val="13"/>
              </w:rPr>
            </w:pPr>
          </w:p>
        </w:tc>
        <w:tc>
          <w:tcPr>
            <w:tcW w:w="203" w:type="pct"/>
            <w:shd w:val="clear" w:color="auto" w:fill="auto"/>
            <w:vAlign w:val="center"/>
          </w:tcPr>
          <w:p w14:paraId="11E99E1A">
            <w:pPr>
              <w:widowControl/>
              <w:jc w:val="center"/>
              <w:rPr>
                <w:color w:val="000000"/>
                <w:kern w:val="0"/>
                <w:sz w:val="13"/>
                <w:szCs w:val="13"/>
              </w:rPr>
            </w:pPr>
            <w:r>
              <w:rPr>
                <w:color w:val="000000"/>
                <w:kern w:val="0"/>
                <w:sz w:val="13"/>
                <w:szCs w:val="13"/>
              </w:rPr>
              <w:t>-</w:t>
            </w:r>
          </w:p>
        </w:tc>
      </w:tr>
      <w:tr w14:paraId="6807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52507B9D">
            <w:pPr>
              <w:widowControl/>
              <w:jc w:val="center"/>
              <w:rPr>
                <w:color w:val="000000"/>
                <w:kern w:val="0"/>
                <w:sz w:val="13"/>
                <w:szCs w:val="13"/>
              </w:rPr>
            </w:pPr>
            <w:r>
              <w:rPr>
                <w:color w:val="000000"/>
                <w:kern w:val="0"/>
                <w:sz w:val="13"/>
                <w:szCs w:val="13"/>
              </w:rPr>
              <w:t>2</w:t>
            </w:r>
          </w:p>
        </w:tc>
        <w:tc>
          <w:tcPr>
            <w:tcW w:w="447" w:type="pct"/>
            <w:shd w:val="clear" w:color="auto" w:fill="auto"/>
            <w:vAlign w:val="center"/>
          </w:tcPr>
          <w:p w14:paraId="74A3156A">
            <w:pPr>
              <w:widowControl/>
              <w:jc w:val="center"/>
              <w:rPr>
                <w:color w:val="000000"/>
                <w:kern w:val="0"/>
                <w:sz w:val="13"/>
                <w:szCs w:val="13"/>
              </w:rPr>
            </w:pPr>
            <w:r>
              <w:rPr>
                <w:color w:val="000000"/>
                <w:kern w:val="0"/>
                <w:sz w:val="13"/>
                <w:szCs w:val="13"/>
              </w:rPr>
              <w:t>投资活动净现金流量</w:t>
            </w:r>
          </w:p>
        </w:tc>
        <w:tc>
          <w:tcPr>
            <w:tcW w:w="196" w:type="pct"/>
            <w:shd w:val="clear" w:color="auto" w:fill="auto"/>
            <w:vAlign w:val="center"/>
          </w:tcPr>
          <w:p w14:paraId="2F798C7A">
            <w:pPr>
              <w:widowControl/>
              <w:jc w:val="center"/>
              <w:rPr>
                <w:color w:val="000000"/>
                <w:kern w:val="0"/>
                <w:sz w:val="13"/>
                <w:szCs w:val="13"/>
              </w:rPr>
            </w:pPr>
            <w:r>
              <w:rPr>
                <w:color w:val="000000"/>
                <w:kern w:val="0"/>
                <w:sz w:val="13"/>
                <w:szCs w:val="13"/>
              </w:rPr>
              <w:t>-20,871.65</w:t>
            </w:r>
          </w:p>
        </w:tc>
        <w:tc>
          <w:tcPr>
            <w:tcW w:w="196" w:type="pct"/>
            <w:shd w:val="clear" w:color="auto" w:fill="auto"/>
            <w:vAlign w:val="center"/>
          </w:tcPr>
          <w:p w14:paraId="650EFFA8">
            <w:pPr>
              <w:widowControl/>
              <w:jc w:val="center"/>
              <w:rPr>
                <w:color w:val="000000"/>
                <w:kern w:val="0"/>
                <w:sz w:val="13"/>
                <w:szCs w:val="13"/>
              </w:rPr>
            </w:pPr>
            <w:r>
              <w:rPr>
                <w:color w:val="000000"/>
                <w:kern w:val="0"/>
                <w:sz w:val="13"/>
                <w:szCs w:val="13"/>
              </w:rPr>
              <w:t>-10,931.60</w:t>
            </w:r>
          </w:p>
        </w:tc>
        <w:tc>
          <w:tcPr>
            <w:tcW w:w="196" w:type="pct"/>
            <w:shd w:val="clear" w:color="auto" w:fill="auto"/>
            <w:vAlign w:val="center"/>
          </w:tcPr>
          <w:p w14:paraId="0B72B9FC">
            <w:pPr>
              <w:widowControl/>
              <w:jc w:val="center"/>
              <w:rPr>
                <w:color w:val="000000"/>
                <w:kern w:val="0"/>
                <w:sz w:val="13"/>
                <w:szCs w:val="13"/>
              </w:rPr>
            </w:pPr>
            <w:r>
              <w:rPr>
                <w:color w:val="000000"/>
                <w:kern w:val="0"/>
                <w:sz w:val="13"/>
                <w:szCs w:val="13"/>
              </w:rPr>
              <w:t>-26,451.95</w:t>
            </w:r>
          </w:p>
        </w:tc>
        <w:tc>
          <w:tcPr>
            <w:tcW w:w="196" w:type="pct"/>
            <w:shd w:val="clear" w:color="auto" w:fill="auto"/>
            <w:vAlign w:val="center"/>
          </w:tcPr>
          <w:p w14:paraId="4B55A5E1">
            <w:pPr>
              <w:widowControl/>
              <w:jc w:val="center"/>
              <w:rPr>
                <w:color w:val="000000"/>
                <w:kern w:val="0"/>
                <w:sz w:val="13"/>
                <w:szCs w:val="13"/>
              </w:rPr>
            </w:pPr>
            <w:r>
              <w:rPr>
                <w:color w:val="000000"/>
                <w:kern w:val="0"/>
                <w:sz w:val="13"/>
                <w:szCs w:val="13"/>
              </w:rPr>
              <w:t>-26,857.00</w:t>
            </w:r>
          </w:p>
        </w:tc>
        <w:tc>
          <w:tcPr>
            <w:tcW w:w="174" w:type="pct"/>
            <w:shd w:val="clear" w:color="auto" w:fill="auto"/>
            <w:vAlign w:val="center"/>
          </w:tcPr>
          <w:p w14:paraId="2FC97E75">
            <w:pPr>
              <w:widowControl/>
              <w:jc w:val="center"/>
              <w:rPr>
                <w:color w:val="000000"/>
                <w:kern w:val="0"/>
                <w:sz w:val="13"/>
                <w:szCs w:val="13"/>
              </w:rPr>
            </w:pPr>
          </w:p>
        </w:tc>
        <w:tc>
          <w:tcPr>
            <w:tcW w:w="174" w:type="pct"/>
            <w:shd w:val="clear" w:color="auto" w:fill="auto"/>
            <w:vAlign w:val="center"/>
          </w:tcPr>
          <w:p w14:paraId="6005208C">
            <w:pPr>
              <w:widowControl/>
              <w:jc w:val="center"/>
              <w:rPr>
                <w:color w:val="000000"/>
                <w:kern w:val="0"/>
                <w:sz w:val="13"/>
                <w:szCs w:val="13"/>
              </w:rPr>
            </w:pPr>
          </w:p>
        </w:tc>
        <w:tc>
          <w:tcPr>
            <w:tcW w:w="181" w:type="pct"/>
            <w:shd w:val="clear" w:color="auto" w:fill="auto"/>
            <w:vAlign w:val="center"/>
          </w:tcPr>
          <w:p w14:paraId="3FBE9717">
            <w:pPr>
              <w:widowControl/>
              <w:jc w:val="center"/>
              <w:rPr>
                <w:color w:val="000000"/>
                <w:kern w:val="0"/>
                <w:sz w:val="13"/>
                <w:szCs w:val="13"/>
              </w:rPr>
            </w:pPr>
          </w:p>
        </w:tc>
        <w:tc>
          <w:tcPr>
            <w:tcW w:w="181" w:type="pct"/>
            <w:shd w:val="clear" w:color="auto" w:fill="auto"/>
            <w:vAlign w:val="center"/>
          </w:tcPr>
          <w:p w14:paraId="0DB72D58">
            <w:pPr>
              <w:widowControl/>
              <w:jc w:val="center"/>
              <w:rPr>
                <w:color w:val="000000"/>
                <w:kern w:val="0"/>
                <w:sz w:val="13"/>
                <w:szCs w:val="13"/>
              </w:rPr>
            </w:pPr>
          </w:p>
        </w:tc>
        <w:tc>
          <w:tcPr>
            <w:tcW w:w="181" w:type="pct"/>
            <w:shd w:val="clear" w:color="auto" w:fill="auto"/>
            <w:vAlign w:val="center"/>
          </w:tcPr>
          <w:p w14:paraId="4753303B">
            <w:pPr>
              <w:widowControl/>
              <w:jc w:val="center"/>
              <w:rPr>
                <w:color w:val="000000"/>
                <w:kern w:val="0"/>
                <w:sz w:val="13"/>
                <w:szCs w:val="13"/>
              </w:rPr>
            </w:pPr>
          </w:p>
        </w:tc>
        <w:tc>
          <w:tcPr>
            <w:tcW w:w="181" w:type="pct"/>
            <w:shd w:val="clear" w:color="auto" w:fill="auto"/>
            <w:vAlign w:val="center"/>
          </w:tcPr>
          <w:p w14:paraId="5D6E282A">
            <w:pPr>
              <w:widowControl/>
              <w:jc w:val="center"/>
              <w:rPr>
                <w:color w:val="000000"/>
                <w:kern w:val="0"/>
                <w:sz w:val="13"/>
                <w:szCs w:val="13"/>
              </w:rPr>
            </w:pPr>
          </w:p>
        </w:tc>
        <w:tc>
          <w:tcPr>
            <w:tcW w:w="181" w:type="pct"/>
            <w:shd w:val="clear" w:color="auto" w:fill="auto"/>
            <w:vAlign w:val="center"/>
          </w:tcPr>
          <w:p w14:paraId="6607C034">
            <w:pPr>
              <w:widowControl/>
              <w:jc w:val="center"/>
              <w:rPr>
                <w:color w:val="000000"/>
                <w:kern w:val="0"/>
                <w:sz w:val="13"/>
                <w:szCs w:val="13"/>
              </w:rPr>
            </w:pPr>
          </w:p>
        </w:tc>
        <w:tc>
          <w:tcPr>
            <w:tcW w:w="181" w:type="pct"/>
            <w:shd w:val="clear" w:color="auto" w:fill="auto"/>
            <w:vAlign w:val="center"/>
          </w:tcPr>
          <w:p w14:paraId="526568C6">
            <w:pPr>
              <w:widowControl/>
              <w:jc w:val="center"/>
              <w:rPr>
                <w:color w:val="000000"/>
                <w:kern w:val="0"/>
                <w:sz w:val="13"/>
                <w:szCs w:val="13"/>
              </w:rPr>
            </w:pPr>
          </w:p>
        </w:tc>
        <w:tc>
          <w:tcPr>
            <w:tcW w:w="181" w:type="pct"/>
            <w:shd w:val="clear" w:color="auto" w:fill="auto"/>
            <w:vAlign w:val="center"/>
          </w:tcPr>
          <w:p w14:paraId="177164A0">
            <w:pPr>
              <w:widowControl/>
              <w:jc w:val="center"/>
              <w:rPr>
                <w:color w:val="000000"/>
                <w:kern w:val="0"/>
                <w:sz w:val="13"/>
                <w:szCs w:val="13"/>
              </w:rPr>
            </w:pPr>
          </w:p>
        </w:tc>
        <w:tc>
          <w:tcPr>
            <w:tcW w:w="181" w:type="pct"/>
            <w:shd w:val="clear" w:color="auto" w:fill="auto"/>
            <w:vAlign w:val="center"/>
          </w:tcPr>
          <w:p w14:paraId="742E08CA">
            <w:pPr>
              <w:widowControl/>
              <w:jc w:val="center"/>
              <w:rPr>
                <w:color w:val="000000"/>
                <w:kern w:val="0"/>
                <w:sz w:val="13"/>
                <w:szCs w:val="13"/>
              </w:rPr>
            </w:pPr>
          </w:p>
        </w:tc>
        <w:tc>
          <w:tcPr>
            <w:tcW w:w="181" w:type="pct"/>
            <w:shd w:val="clear" w:color="auto" w:fill="auto"/>
            <w:vAlign w:val="center"/>
          </w:tcPr>
          <w:p w14:paraId="25143634">
            <w:pPr>
              <w:widowControl/>
              <w:jc w:val="center"/>
              <w:rPr>
                <w:color w:val="000000"/>
                <w:kern w:val="0"/>
                <w:sz w:val="13"/>
                <w:szCs w:val="13"/>
              </w:rPr>
            </w:pPr>
          </w:p>
        </w:tc>
        <w:tc>
          <w:tcPr>
            <w:tcW w:w="181" w:type="pct"/>
            <w:shd w:val="clear" w:color="auto" w:fill="auto"/>
            <w:vAlign w:val="center"/>
          </w:tcPr>
          <w:p w14:paraId="13703672">
            <w:pPr>
              <w:widowControl/>
              <w:jc w:val="center"/>
              <w:rPr>
                <w:color w:val="000000"/>
                <w:kern w:val="0"/>
                <w:sz w:val="13"/>
                <w:szCs w:val="13"/>
              </w:rPr>
            </w:pPr>
          </w:p>
        </w:tc>
        <w:tc>
          <w:tcPr>
            <w:tcW w:w="181" w:type="pct"/>
            <w:shd w:val="clear" w:color="auto" w:fill="auto"/>
            <w:vAlign w:val="center"/>
          </w:tcPr>
          <w:p w14:paraId="52E566D0">
            <w:pPr>
              <w:widowControl/>
              <w:jc w:val="center"/>
              <w:rPr>
                <w:color w:val="000000"/>
                <w:kern w:val="0"/>
                <w:sz w:val="13"/>
                <w:szCs w:val="13"/>
              </w:rPr>
            </w:pPr>
          </w:p>
        </w:tc>
        <w:tc>
          <w:tcPr>
            <w:tcW w:w="181" w:type="pct"/>
            <w:shd w:val="clear" w:color="auto" w:fill="auto"/>
            <w:vAlign w:val="center"/>
          </w:tcPr>
          <w:p w14:paraId="45A62AA1">
            <w:pPr>
              <w:widowControl/>
              <w:jc w:val="center"/>
              <w:rPr>
                <w:color w:val="000000"/>
                <w:kern w:val="0"/>
                <w:sz w:val="13"/>
                <w:szCs w:val="13"/>
              </w:rPr>
            </w:pPr>
          </w:p>
        </w:tc>
        <w:tc>
          <w:tcPr>
            <w:tcW w:w="181" w:type="pct"/>
            <w:shd w:val="clear" w:color="auto" w:fill="auto"/>
            <w:vAlign w:val="center"/>
          </w:tcPr>
          <w:p w14:paraId="12BE4000">
            <w:pPr>
              <w:widowControl/>
              <w:jc w:val="center"/>
              <w:rPr>
                <w:color w:val="000000"/>
                <w:kern w:val="0"/>
                <w:sz w:val="13"/>
                <w:szCs w:val="13"/>
              </w:rPr>
            </w:pPr>
          </w:p>
        </w:tc>
        <w:tc>
          <w:tcPr>
            <w:tcW w:w="196" w:type="pct"/>
            <w:shd w:val="clear" w:color="auto" w:fill="auto"/>
            <w:vAlign w:val="center"/>
          </w:tcPr>
          <w:p w14:paraId="27AA0DDA">
            <w:pPr>
              <w:widowControl/>
              <w:jc w:val="center"/>
              <w:rPr>
                <w:color w:val="000000"/>
                <w:kern w:val="0"/>
                <w:sz w:val="13"/>
                <w:szCs w:val="13"/>
              </w:rPr>
            </w:pPr>
          </w:p>
        </w:tc>
        <w:tc>
          <w:tcPr>
            <w:tcW w:w="181" w:type="pct"/>
            <w:shd w:val="clear" w:color="auto" w:fill="auto"/>
            <w:vAlign w:val="center"/>
          </w:tcPr>
          <w:p w14:paraId="41E23378">
            <w:pPr>
              <w:widowControl/>
              <w:jc w:val="center"/>
              <w:rPr>
                <w:color w:val="000000"/>
                <w:kern w:val="0"/>
                <w:sz w:val="13"/>
                <w:szCs w:val="13"/>
              </w:rPr>
            </w:pPr>
          </w:p>
        </w:tc>
        <w:tc>
          <w:tcPr>
            <w:tcW w:w="196" w:type="pct"/>
            <w:shd w:val="clear" w:color="auto" w:fill="auto"/>
            <w:vAlign w:val="center"/>
          </w:tcPr>
          <w:p w14:paraId="1DDD632E">
            <w:pPr>
              <w:widowControl/>
              <w:jc w:val="center"/>
              <w:rPr>
                <w:color w:val="000000"/>
                <w:kern w:val="0"/>
                <w:sz w:val="13"/>
                <w:szCs w:val="13"/>
              </w:rPr>
            </w:pPr>
          </w:p>
        </w:tc>
        <w:tc>
          <w:tcPr>
            <w:tcW w:w="196" w:type="pct"/>
            <w:shd w:val="clear" w:color="auto" w:fill="auto"/>
            <w:vAlign w:val="center"/>
          </w:tcPr>
          <w:p w14:paraId="5132945B">
            <w:pPr>
              <w:widowControl/>
              <w:jc w:val="center"/>
              <w:rPr>
                <w:color w:val="000000"/>
                <w:kern w:val="0"/>
                <w:sz w:val="13"/>
                <w:szCs w:val="13"/>
              </w:rPr>
            </w:pPr>
          </w:p>
        </w:tc>
        <w:tc>
          <w:tcPr>
            <w:tcW w:w="203" w:type="pct"/>
            <w:shd w:val="clear" w:color="auto" w:fill="auto"/>
            <w:vAlign w:val="center"/>
          </w:tcPr>
          <w:p w14:paraId="1C724D30">
            <w:pPr>
              <w:widowControl/>
              <w:jc w:val="center"/>
              <w:rPr>
                <w:color w:val="000000"/>
                <w:kern w:val="0"/>
                <w:sz w:val="13"/>
                <w:szCs w:val="13"/>
              </w:rPr>
            </w:pPr>
            <w:r>
              <w:rPr>
                <w:color w:val="000000"/>
                <w:kern w:val="0"/>
                <w:sz w:val="13"/>
                <w:szCs w:val="13"/>
              </w:rPr>
              <w:t>-85,112.20</w:t>
            </w:r>
          </w:p>
        </w:tc>
      </w:tr>
      <w:tr w14:paraId="05DC1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14292588">
            <w:pPr>
              <w:widowControl/>
              <w:jc w:val="center"/>
              <w:rPr>
                <w:color w:val="000000"/>
                <w:kern w:val="0"/>
                <w:sz w:val="13"/>
                <w:szCs w:val="13"/>
              </w:rPr>
            </w:pPr>
            <w:r>
              <w:rPr>
                <w:color w:val="000000"/>
                <w:kern w:val="0"/>
                <w:sz w:val="13"/>
                <w:szCs w:val="13"/>
              </w:rPr>
              <w:t>2.1</w:t>
            </w:r>
          </w:p>
        </w:tc>
        <w:tc>
          <w:tcPr>
            <w:tcW w:w="447" w:type="pct"/>
            <w:shd w:val="clear" w:color="auto" w:fill="auto"/>
            <w:vAlign w:val="center"/>
          </w:tcPr>
          <w:p w14:paraId="0991915A">
            <w:pPr>
              <w:widowControl/>
              <w:jc w:val="center"/>
              <w:rPr>
                <w:color w:val="000000"/>
                <w:kern w:val="0"/>
                <w:sz w:val="13"/>
                <w:szCs w:val="13"/>
              </w:rPr>
            </w:pPr>
            <w:r>
              <w:rPr>
                <w:color w:val="000000"/>
                <w:kern w:val="0"/>
                <w:sz w:val="13"/>
                <w:szCs w:val="13"/>
              </w:rPr>
              <w:t>现金流入</w:t>
            </w:r>
          </w:p>
        </w:tc>
        <w:tc>
          <w:tcPr>
            <w:tcW w:w="196" w:type="pct"/>
            <w:shd w:val="clear" w:color="auto" w:fill="auto"/>
            <w:vAlign w:val="center"/>
          </w:tcPr>
          <w:p w14:paraId="3081CCFD">
            <w:pPr>
              <w:widowControl/>
              <w:jc w:val="center"/>
              <w:rPr>
                <w:color w:val="000000"/>
                <w:kern w:val="0"/>
                <w:sz w:val="13"/>
                <w:szCs w:val="13"/>
              </w:rPr>
            </w:pPr>
          </w:p>
        </w:tc>
        <w:tc>
          <w:tcPr>
            <w:tcW w:w="196" w:type="pct"/>
            <w:shd w:val="clear" w:color="auto" w:fill="auto"/>
            <w:vAlign w:val="center"/>
          </w:tcPr>
          <w:p w14:paraId="7EA1CE96">
            <w:pPr>
              <w:widowControl/>
              <w:jc w:val="center"/>
              <w:rPr>
                <w:color w:val="000000"/>
                <w:kern w:val="0"/>
                <w:sz w:val="13"/>
                <w:szCs w:val="13"/>
              </w:rPr>
            </w:pPr>
          </w:p>
        </w:tc>
        <w:tc>
          <w:tcPr>
            <w:tcW w:w="196" w:type="pct"/>
            <w:shd w:val="clear" w:color="auto" w:fill="auto"/>
            <w:vAlign w:val="center"/>
          </w:tcPr>
          <w:p w14:paraId="207F580A">
            <w:pPr>
              <w:widowControl/>
              <w:jc w:val="center"/>
              <w:rPr>
                <w:color w:val="000000"/>
                <w:kern w:val="0"/>
                <w:sz w:val="13"/>
                <w:szCs w:val="13"/>
              </w:rPr>
            </w:pPr>
          </w:p>
        </w:tc>
        <w:tc>
          <w:tcPr>
            <w:tcW w:w="196" w:type="pct"/>
            <w:shd w:val="clear" w:color="auto" w:fill="auto"/>
            <w:vAlign w:val="center"/>
          </w:tcPr>
          <w:p w14:paraId="506141BC">
            <w:pPr>
              <w:widowControl/>
              <w:jc w:val="center"/>
              <w:rPr>
                <w:color w:val="000000"/>
                <w:kern w:val="0"/>
                <w:sz w:val="13"/>
                <w:szCs w:val="13"/>
              </w:rPr>
            </w:pPr>
          </w:p>
        </w:tc>
        <w:tc>
          <w:tcPr>
            <w:tcW w:w="174" w:type="pct"/>
            <w:shd w:val="clear" w:color="auto" w:fill="auto"/>
            <w:vAlign w:val="center"/>
          </w:tcPr>
          <w:p w14:paraId="3E23BBCA">
            <w:pPr>
              <w:widowControl/>
              <w:jc w:val="center"/>
              <w:rPr>
                <w:color w:val="000000"/>
                <w:kern w:val="0"/>
                <w:sz w:val="13"/>
                <w:szCs w:val="13"/>
              </w:rPr>
            </w:pPr>
          </w:p>
        </w:tc>
        <w:tc>
          <w:tcPr>
            <w:tcW w:w="174" w:type="pct"/>
            <w:shd w:val="clear" w:color="auto" w:fill="auto"/>
            <w:vAlign w:val="center"/>
          </w:tcPr>
          <w:p w14:paraId="7BE7FCD6">
            <w:pPr>
              <w:widowControl/>
              <w:jc w:val="center"/>
              <w:rPr>
                <w:color w:val="000000"/>
                <w:kern w:val="0"/>
                <w:sz w:val="13"/>
                <w:szCs w:val="13"/>
              </w:rPr>
            </w:pPr>
          </w:p>
        </w:tc>
        <w:tc>
          <w:tcPr>
            <w:tcW w:w="181" w:type="pct"/>
            <w:shd w:val="clear" w:color="auto" w:fill="auto"/>
            <w:vAlign w:val="center"/>
          </w:tcPr>
          <w:p w14:paraId="0DDB9063">
            <w:pPr>
              <w:widowControl/>
              <w:jc w:val="center"/>
              <w:rPr>
                <w:color w:val="000000"/>
                <w:kern w:val="0"/>
                <w:sz w:val="13"/>
                <w:szCs w:val="13"/>
              </w:rPr>
            </w:pPr>
          </w:p>
        </w:tc>
        <w:tc>
          <w:tcPr>
            <w:tcW w:w="181" w:type="pct"/>
            <w:shd w:val="clear" w:color="auto" w:fill="auto"/>
            <w:vAlign w:val="center"/>
          </w:tcPr>
          <w:p w14:paraId="3B3ED625">
            <w:pPr>
              <w:widowControl/>
              <w:jc w:val="center"/>
              <w:rPr>
                <w:color w:val="000000"/>
                <w:kern w:val="0"/>
                <w:sz w:val="13"/>
                <w:szCs w:val="13"/>
              </w:rPr>
            </w:pPr>
          </w:p>
        </w:tc>
        <w:tc>
          <w:tcPr>
            <w:tcW w:w="181" w:type="pct"/>
            <w:shd w:val="clear" w:color="auto" w:fill="auto"/>
            <w:vAlign w:val="center"/>
          </w:tcPr>
          <w:p w14:paraId="74AA1B69">
            <w:pPr>
              <w:widowControl/>
              <w:jc w:val="center"/>
              <w:rPr>
                <w:color w:val="000000"/>
                <w:kern w:val="0"/>
                <w:sz w:val="13"/>
                <w:szCs w:val="13"/>
              </w:rPr>
            </w:pPr>
          </w:p>
        </w:tc>
        <w:tc>
          <w:tcPr>
            <w:tcW w:w="181" w:type="pct"/>
            <w:shd w:val="clear" w:color="auto" w:fill="auto"/>
            <w:vAlign w:val="center"/>
          </w:tcPr>
          <w:p w14:paraId="3CEA8068">
            <w:pPr>
              <w:widowControl/>
              <w:jc w:val="center"/>
              <w:rPr>
                <w:color w:val="000000"/>
                <w:kern w:val="0"/>
                <w:sz w:val="13"/>
                <w:szCs w:val="13"/>
              </w:rPr>
            </w:pPr>
          </w:p>
        </w:tc>
        <w:tc>
          <w:tcPr>
            <w:tcW w:w="181" w:type="pct"/>
            <w:shd w:val="clear" w:color="auto" w:fill="auto"/>
            <w:vAlign w:val="center"/>
          </w:tcPr>
          <w:p w14:paraId="0B4CF9F7">
            <w:pPr>
              <w:widowControl/>
              <w:jc w:val="center"/>
              <w:rPr>
                <w:color w:val="000000"/>
                <w:kern w:val="0"/>
                <w:sz w:val="13"/>
                <w:szCs w:val="13"/>
              </w:rPr>
            </w:pPr>
          </w:p>
        </w:tc>
        <w:tc>
          <w:tcPr>
            <w:tcW w:w="181" w:type="pct"/>
            <w:shd w:val="clear" w:color="auto" w:fill="auto"/>
            <w:vAlign w:val="center"/>
          </w:tcPr>
          <w:p w14:paraId="231E2697">
            <w:pPr>
              <w:widowControl/>
              <w:jc w:val="center"/>
              <w:rPr>
                <w:color w:val="000000"/>
                <w:kern w:val="0"/>
                <w:sz w:val="13"/>
                <w:szCs w:val="13"/>
              </w:rPr>
            </w:pPr>
          </w:p>
        </w:tc>
        <w:tc>
          <w:tcPr>
            <w:tcW w:w="181" w:type="pct"/>
            <w:shd w:val="clear" w:color="auto" w:fill="auto"/>
            <w:vAlign w:val="center"/>
          </w:tcPr>
          <w:p w14:paraId="56BB28A0">
            <w:pPr>
              <w:widowControl/>
              <w:jc w:val="center"/>
              <w:rPr>
                <w:color w:val="000000"/>
                <w:kern w:val="0"/>
                <w:sz w:val="13"/>
                <w:szCs w:val="13"/>
              </w:rPr>
            </w:pPr>
          </w:p>
        </w:tc>
        <w:tc>
          <w:tcPr>
            <w:tcW w:w="181" w:type="pct"/>
            <w:shd w:val="clear" w:color="auto" w:fill="auto"/>
            <w:vAlign w:val="center"/>
          </w:tcPr>
          <w:p w14:paraId="65125DAF">
            <w:pPr>
              <w:widowControl/>
              <w:jc w:val="center"/>
              <w:rPr>
                <w:color w:val="000000"/>
                <w:kern w:val="0"/>
                <w:sz w:val="13"/>
                <w:szCs w:val="13"/>
              </w:rPr>
            </w:pPr>
          </w:p>
        </w:tc>
        <w:tc>
          <w:tcPr>
            <w:tcW w:w="181" w:type="pct"/>
            <w:shd w:val="clear" w:color="auto" w:fill="auto"/>
            <w:vAlign w:val="center"/>
          </w:tcPr>
          <w:p w14:paraId="0CA1016E">
            <w:pPr>
              <w:widowControl/>
              <w:jc w:val="center"/>
              <w:rPr>
                <w:color w:val="000000"/>
                <w:kern w:val="0"/>
                <w:sz w:val="13"/>
                <w:szCs w:val="13"/>
              </w:rPr>
            </w:pPr>
          </w:p>
        </w:tc>
        <w:tc>
          <w:tcPr>
            <w:tcW w:w="181" w:type="pct"/>
            <w:shd w:val="clear" w:color="auto" w:fill="auto"/>
            <w:vAlign w:val="center"/>
          </w:tcPr>
          <w:p w14:paraId="17C0A04C">
            <w:pPr>
              <w:widowControl/>
              <w:jc w:val="center"/>
              <w:rPr>
                <w:color w:val="000000"/>
                <w:kern w:val="0"/>
                <w:sz w:val="13"/>
                <w:szCs w:val="13"/>
              </w:rPr>
            </w:pPr>
          </w:p>
        </w:tc>
        <w:tc>
          <w:tcPr>
            <w:tcW w:w="181" w:type="pct"/>
            <w:shd w:val="clear" w:color="auto" w:fill="auto"/>
            <w:vAlign w:val="center"/>
          </w:tcPr>
          <w:p w14:paraId="53D23416">
            <w:pPr>
              <w:widowControl/>
              <w:jc w:val="center"/>
              <w:rPr>
                <w:color w:val="000000"/>
                <w:kern w:val="0"/>
                <w:sz w:val="13"/>
                <w:szCs w:val="13"/>
              </w:rPr>
            </w:pPr>
          </w:p>
        </w:tc>
        <w:tc>
          <w:tcPr>
            <w:tcW w:w="181" w:type="pct"/>
            <w:shd w:val="clear" w:color="auto" w:fill="auto"/>
            <w:vAlign w:val="center"/>
          </w:tcPr>
          <w:p w14:paraId="42251DD6">
            <w:pPr>
              <w:widowControl/>
              <w:jc w:val="center"/>
              <w:rPr>
                <w:color w:val="000000"/>
                <w:kern w:val="0"/>
                <w:sz w:val="13"/>
                <w:szCs w:val="13"/>
              </w:rPr>
            </w:pPr>
          </w:p>
        </w:tc>
        <w:tc>
          <w:tcPr>
            <w:tcW w:w="181" w:type="pct"/>
            <w:shd w:val="clear" w:color="auto" w:fill="auto"/>
            <w:vAlign w:val="center"/>
          </w:tcPr>
          <w:p w14:paraId="24F67F86">
            <w:pPr>
              <w:widowControl/>
              <w:jc w:val="center"/>
              <w:rPr>
                <w:color w:val="000000"/>
                <w:kern w:val="0"/>
                <w:sz w:val="13"/>
                <w:szCs w:val="13"/>
              </w:rPr>
            </w:pPr>
          </w:p>
        </w:tc>
        <w:tc>
          <w:tcPr>
            <w:tcW w:w="196" w:type="pct"/>
            <w:shd w:val="clear" w:color="auto" w:fill="auto"/>
            <w:vAlign w:val="center"/>
          </w:tcPr>
          <w:p w14:paraId="1F86F6EC">
            <w:pPr>
              <w:widowControl/>
              <w:jc w:val="center"/>
              <w:rPr>
                <w:color w:val="000000"/>
                <w:kern w:val="0"/>
                <w:sz w:val="13"/>
                <w:szCs w:val="13"/>
              </w:rPr>
            </w:pPr>
          </w:p>
        </w:tc>
        <w:tc>
          <w:tcPr>
            <w:tcW w:w="181" w:type="pct"/>
            <w:shd w:val="clear" w:color="auto" w:fill="auto"/>
            <w:vAlign w:val="center"/>
          </w:tcPr>
          <w:p w14:paraId="17BB7AE7">
            <w:pPr>
              <w:widowControl/>
              <w:jc w:val="center"/>
              <w:rPr>
                <w:color w:val="000000"/>
                <w:kern w:val="0"/>
                <w:sz w:val="13"/>
                <w:szCs w:val="13"/>
              </w:rPr>
            </w:pPr>
          </w:p>
        </w:tc>
        <w:tc>
          <w:tcPr>
            <w:tcW w:w="196" w:type="pct"/>
            <w:shd w:val="clear" w:color="auto" w:fill="auto"/>
            <w:vAlign w:val="center"/>
          </w:tcPr>
          <w:p w14:paraId="0E66A81E">
            <w:pPr>
              <w:widowControl/>
              <w:jc w:val="center"/>
              <w:rPr>
                <w:color w:val="000000"/>
                <w:kern w:val="0"/>
                <w:sz w:val="13"/>
                <w:szCs w:val="13"/>
              </w:rPr>
            </w:pPr>
          </w:p>
        </w:tc>
        <w:tc>
          <w:tcPr>
            <w:tcW w:w="196" w:type="pct"/>
            <w:shd w:val="clear" w:color="auto" w:fill="auto"/>
            <w:vAlign w:val="center"/>
          </w:tcPr>
          <w:p w14:paraId="134C4338">
            <w:pPr>
              <w:widowControl/>
              <w:jc w:val="center"/>
              <w:rPr>
                <w:color w:val="000000"/>
                <w:kern w:val="0"/>
                <w:sz w:val="13"/>
                <w:szCs w:val="13"/>
              </w:rPr>
            </w:pPr>
          </w:p>
        </w:tc>
        <w:tc>
          <w:tcPr>
            <w:tcW w:w="203" w:type="pct"/>
            <w:shd w:val="clear" w:color="auto" w:fill="auto"/>
            <w:vAlign w:val="center"/>
          </w:tcPr>
          <w:p w14:paraId="6FBB7749">
            <w:pPr>
              <w:widowControl/>
              <w:jc w:val="center"/>
              <w:rPr>
                <w:color w:val="000000"/>
                <w:kern w:val="0"/>
                <w:sz w:val="13"/>
                <w:szCs w:val="13"/>
              </w:rPr>
            </w:pPr>
            <w:r>
              <w:rPr>
                <w:color w:val="000000"/>
                <w:kern w:val="0"/>
                <w:sz w:val="13"/>
                <w:szCs w:val="13"/>
              </w:rPr>
              <w:t>-</w:t>
            </w:r>
          </w:p>
        </w:tc>
      </w:tr>
      <w:tr w14:paraId="5B823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66925779">
            <w:pPr>
              <w:widowControl/>
              <w:jc w:val="center"/>
              <w:rPr>
                <w:color w:val="000000"/>
                <w:kern w:val="0"/>
                <w:sz w:val="13"/>
                <w:szCs w:val="13"/>
              </w:rPr>
            </w:pPr>
            <w:r>
              <w:rPr>
                <w:color w:val="000000"/>
                <w:kern w:val="0"/>
                <w:sz w:val="13"/>
                <w:szCs w:val="13"/>
              </w:rPr>
              <w:t>2.2</w:t>
            </w:r>
          </w:p>
        </w:tc>
        <w:tc>
          <w:tcPr>
            <w:tcW w:w="447" w:type="pct"/>
            <w:shd w:val="clear" w:color="auto" w:fill="auto"/>
            <w:vAlign w:val="center"/>
          </w:tcPr>
          <w:p w14:paraId="1732BC7D">
            <w:pPr>
              <w:widowControl/>
              <w:jc w:val="center"/>
              <w:rPr>
                <w:color w:val="000000"/>
                <w:kern w:val="0"/>
                <w:sz w:val="13"/>
                <w:szCs w:val="13"/>
              </w:rPr>
            </w:pPr>
            <w:r>
              <w:rPr>
                <w:color w:val="000000"/>
                <w:kern w:val="0"/>
                <w:sz w:val="13"/>
                <w:szCs w:val="13"/>
              </w:rPr>
              <w:t>现金流出</w:t>
            </w:r>
          </w:p>
        </w:tc>
        <w:tc>
          <w:tcPr>
            <w:tcW w:w="196" w:type="pct"/>
            <w:shd w:val="clear" w:color="auto" w:fill="auto"/>
            <w:vAlign w:val="center"/>
          </w:tcPr>
          <w:p w14:paraId="1075C0BC">
            <w:pPr>
              <w:widowControl/>
              <w:jc w:val="center"/>
              <w:rPr>
                <w:color w:val="000000"/>
                <w:kern w:val="0"/>
                <w:sz w:val="13"/>
                <w:szCs w:val="13"/>
              </w:rPr>
            </w:pPr>
            <w:r>
              <w:rPr>
                <w:color w:val="000000"/>
                <w:kern w:val="0"/>
                <w:sz w:val="13"/>
                <w:szCs w:val="13"/>
              </w:rPr>
              <w:t>20,871.65</w:t>
            </w:r>
          </w:p>
        </w:tc>
        <w:tc>
          <w:tcPr>
            <w:tcW w:w="196" w:type="pct"/>
            <w:shd w:val="clear" w:color="auto" w:fill="auto"/>
            <w:vAlign w:val="center"/>
          </w:tcPr>
          <w:p w14:paraId="106F9E0D">
            <w:pPr>
              <w:widowControl/>
              <w:jc w:val="center"/>
              <w:rPr>
                <w:color w:val="000000"/>
                <w:kern w:val="0"/>
                <w:sz w:val="13"/>
                <w:szCs w:val="13"/>
              </w:rPr>
            </w:pPr>
            <w:r>
              <w:rPr>
                <w:color w:val="000000"/>
                <w:kern w:val="0"/>
                <w:sz w:val="13"/>
                <w:szCs w:val="13"/>
              </w:rPr>
              <w:t>10,931.60</w:t>
            </w:r>
          </w:p>
        </w:tc>
        <w:tc>
          <w:tcPr>
            <w:tcW w:w="196" w:type="pct"/>
            <w:shd w:val="clear" w:color="auto" w:fill="auto"/>
            <w:vAlign w:val="center"/>
          </w:tcPr>
          <w:p w14:paraId="250F2394">
            <w:pPr>
              <w:widowControl/>
              <w:jc w:val="center"/>
              <w:rPr>
                <w:color w:val="000000"/>
                <w:kern w:val="0"/>
                <w:sz w:val="13"/>
                <w:szCs w:val="13"/>
              </w:rPr>
            </w:pPr>
            <w:r>
              <w:rPr>
                <w:color w:val="000000"/>
                <w:kern w:val="0"/>
                <w:sz w:val="13"/>
                <w:szCs w:val="13"/>
              </w:rPr>
              <w:t>26,451.95</w:t>
            </w:r>
          </w:p>
        </w:tc>
        <w:tc>
          <w:tcPr>
            <w:tcW w:w="196" w:type="pct"/>
            <w:shd w:val="clear" w:color="auto" w:fill="auto"/>
            <w:vAlign w:val="center"/>
          </w:tcPr>
          <w:p w14:paraId="50D4A9D9">
            <w:pPr>
              <w:widowControl/>
              <w:jc w:val="center"/>
              <w:rPr>
                <w:color w:val="000000"/>
                <w:kern w:val="0"/>
                <w:sz w:val="13"/>
                <w:szCs w:val="13"/>
              </w:rPr>
            </w:pPr>
            <w:r>
              <w:rPr>
                <w:color w:val="000000"/>
                <w:kern w:val="0"/>
                <w:sz w:val="13"/>
                <w:szCs w:val="13"/>
              </w:rPr>
              <w:t>26,857.00</w:t>
            </w:r>
          </w:p>
        </w:tc>
        <w:tc>
          <w:tcPr>
            <w:tcW w:w="174" w:type="pct"/>
            <w:shd w:val="clear" w:color="auto" w:fill="auto"/>
            <w:vAlign w:val="center"/>
          </w:tcPr>
          <w:p w14:paraId="0984D5CF">
            <w:pPr>
              <w:widowControl/>
              <w:jc w:val="center"/>
              <w:rPr>
                <w:color w:val="000000"/>
                <w:kern w:val="0"/>
                <w:sz w:val="13"/>
                <w:szCs w:val="13"/>
              </w:rPr>
            </w:pPr>
          </w:p>
        </w:tc>
        <w:tc>
          <w:tcPr>
            <w:tcW w:w="174" w:type="pct"/>
            <w:shd w:val="clear" w:color="auto" w:fill="auto"/>
            <w:vAlign w:val="center"/>
          </w:tcPr>
          <w:p w14:paraId="480B0FDC">
            <w:pPr>
              <w:widowControl/>
              <w:jc w:val="center"/>
              <w:rPr>
                <w:color w:val="000000"/>
                <w:kern w:val="0"/>
                <w:sz w:val="13"/>
                <w:szCs w:val="13"/>
              </w:rPr>
            </w:pPr>
          </w:p>
        </w:tc>
        <w:tc>
          <w:tcPr>
            <w:tcW w:w="181" w:type="pct"/>
            <w:shd w:val="clear" w:color="auto" w:fill="auto"/>
            <w:vAlign w:val="center"/>
          </w:tcPr>
          <w:p w14:paraId="6B6C4475">
            <w:pPr>
              <w:widowControl/>
              <w:jc w:val="center"/>
              <w:rPr>
                <w:color w:val="000000"/>
                <w:kern w:val="0"/>
                <w:sz w:val="13"/>
                <w:szCs w:val="13"/>
              </w:rPr>
            </w:pPr>
          </w:p>
        </w:tc>
        <w:tc>
          <w:tcPr>
            <w:tcW w:w="181" w:type="pct"/>
            <w:shd w:val="clear" w:color="auto" w:fill="auto"/>
            <w:vAlign w:val="center"/>
          </w:tcPr>
          <w:p w14:paraId="338B3F08">
            <w:pPr>
              <w:widowControl/>
              <w:jc w:val="center"/>
              <w:rPr>
                <w:color w:val="000000"/>
                <w:kern w:val="0"/>
                <w:sz w:val="13"/>
                <w:szCs w:val="13"/>
              </w:rPr>
            </w:pPr>
          </w:p>
        </w:tc>
        <w:tc>
          <w:tcPr>
            <w:tcW w:w="181" w:type="pct"/>
            <w:shd w:val="clear" w:color="auto" w:fill="auto"/>
            <w:vAlign w:val="center"/>
          </w:tcPr>
          <w:p w14:paraId="7FFDD990">
            <w:pPr>
              <w:widowControl/>
              <w:jc w:val="center"/>
              <w:rPr>
                <w:color w:val="000000"/>
                <w:kern w:val="0"/>
                <w:sz w:val="13"/>
                <w:szCs w:val="13"/>
              </w:rPr>
            </w:pPr>
          </w:p>
        </w:tc>
        <w:tc>
          <w:tcPr>
            <w:tcW w:w="181" w:type="pct"/>
            <w:shd w:val="clear" w:color="auto" w:fill="auto"/>
            <w:vAlign w:val="center"/>
          </w:tcPr>
          <w:p w14:paraId="48906A57">
            <w:pPr>
              <w:widowControl/>
              <w:jc w:val="center"/>
              <w:rPr>
                <w:color w:val="000000"/>
                <w:kern w:val="0"/>
                <w:sz w:val="13"/>
                <w:szCs w:val="13"/>
              </w:rPr>
            </w:pPr>
          </w:p>
        </w:tc>
        <w:tc>
          <w:tcPr>
            <w:tcW w:w="181" w:type="pct"/>
            <w:shd w:val="clear" w:color="auto" w:fill="auto"/>
            <w:vAlign w:val="center"/>
          </w:tcPr>
          <w:p w14:paraId="674C5D5A">
            <w:pPr>
              <w:widowControl/>
              <w:jc w:val="center"/>
              <w:rPr>
                <w:color w:val="000000"/>
                <w:kern w:val="0"/>
                <w:sz w:val="13"/>
                <w:szCs w:val="13"/>
              </w:rPr>
            </w:pPr>
          </w:p>
        </w:tc>
        <w:tc>
          <w:tcPr>
            <w:tcW w:w="181" w:type="pct"/>
            <w:shd w:val="clear" w:color="auto" w:fill="auto"/>
            <w:vAlign w:val="center"/>
          </w:tcPr>
          <w:p w14:paraId="77A6260D">
            <w:pPr>
              <w:widowControl/>
              <w:jc w:val="center"/>
              <w:rPr>
                <w:color w:val="000000"/>
                <w:kern w:val="0"/>
                <w:sz w:val="13"/>
                <w:szCs w:val="13"/>
              </w:rPr>
            </w:pPr>
          </w:p>
        </w:tc>
        <w:tc>
          <w:tcPr>
            <w:tcW w:w="181" w:type="pct"/>
            <w:shd w:val="clear" w:color="auto" w:fill="auto"/>
            <w:vAlign w:val="center"/>
          </w:tcPr>
          <w:p w14:paraId="3C0EB131">
            <w:pPr>
              <w:widowControl/>
              <w:jc w:val="center"/>
              <w:rPr>
                <w:color w:val="000000"/>
                <w:kern w:val="0"/>
                <w:sz w:val="13"/>
                <w:szCs w:val="13"/>
              </w:rPr>
            </w:pPr>
          </w:p>
        </w:tc>
        <w:tc>
          <w:tcPr>
            <w:tcW w:w="181" w:type="pct"/>
            <w:shd w:val="clear" w:color="auto" w:fill="auto"/>
            <w:vAlign w:val="center"/>
          </w:tcPr>
          <w:p w14:paraId="1AB07101">
            <w:pPr>
              <w:widowControl/>
              <w:jc w:val="center"/>
              <w:rPr>
                <w:color w:val="000000"/>
                <w:kern w:val="0"/>
                <w:sz w:val="13"/>
                <w:szCs w:val="13"/>
              </w:rPr>
            </w:pPr>
          </w:p>
        </w:tc>
        <w:tc>
          <w:tcPr>
            <w:tcW w:w="181" w:type="pct"/>
            <w:shd w:val="clear" w:color="auto" w:fill="auto"/>
            <w:vAlign w:val="center"/>
          </w:tcPr>
          <w:p w14:paraId="7DEC02C9">
            <w:pPr>
              <w:widowControl/>
              <w:jc w:val="center"/>
              <w:rPr>
                <w:color w:val="000000"/>
                <w:kern w:val="0"/>
                <w:sz w:val="13"/>
                <w:szCs w:val="13"/>
              </w:rPr>
            </w:pPr>
          </w:p>
        </w:tc>
        <w:tc>
          <w:tcPr>
            <w:tcW w:w="181" w:type="pct"/>
            <w:shd w:val="clear" w:color="auto" w:fill="auto"/>
            <w:vAlign w:val="center"/>
          </w:tcPr>
          <w:p w14:paraId="6233C789">
            <w:pPr>
              <w:widowControl/>
              <w:jc w:val="center"/>
              <w:rPr>
                <w:color w:val="000000"/>
                <w:kern w:val="0"/>
                <w:sz w:val="13"/>
                <w:szCs w:val="13"/>
              </w:rPr>
            </w:pPr>
          </w:p>
        </w:tc>
        <w:tc>
          <w:tcPr>
            <w:tcW w:w="181" w:type="pct"/>
            <w:shd w:val="clear" w:color="auto" w:fill="auto"/>
            <w:vAlign w:val="center"/>
          </w:tcPr>
          <w:p w14:paraId="777ACFF9">
            <w:pPr>
              <w:widowControl/>
              <w:jc w:val="center"/>
              <w:rPr>
                <w:color w:val="000000"/>
                <w:kern w:val="0"/>
                <w:sz w:val="13"/>
                <w:szCs w:val="13"/>
              </w:rPr>
            </w:pPr>
          </w:p>
        </w:tc>
        <w:tc>
          <w:tcPr>
            <w:tcW w:w="181" w:type="pct"/>
            <w:shd w:val="clear" w:color="auto" w:fill="auto"/>
            <w:vAlign w:val="center"/>
          </w:tcPr>
          <w:p w14:paraId="3D89714D">
            <w:pPr>
              <w:widowControl/>
              <w:jc w:val="center"/>
              <w:rPr>
                <w:color w:val="000000"/>
                <w:kern w:val="0"/>
                <w:sz w:val="13"/>
                <w:szCs w:val="13"/>
              </w:rPr>
            </w:pPr>
          </w:p>
        </w:tc>
        <w:tc>
          <w:tcPr>
            <w:tcW w:w="181" w:type="pct"/>
            <w:shd w:val="clear" w:color="auto" w:fill="auto"/>
            <w:vAlign w:val="center"/>
          </w:tcPr>
          <w:p w14:paraId="5CCC7BE6">
            <w:pPr>
              <w:widowControl/>
              <w:jc w:val="center"/>
              <w:rPr>
                <w:color w:val="000000"/>
                <w:kern w:val="0"/>
                <w:sz w:val="13"/>
                <w:szCs w:val="13"/>
              </w:rPr>
            </w:pPr>
          </w:p>
        </w:tc>
        <w:tc>
          <w:tcPr>
            <w:tcW w:w="196" w:type="pct"/>
            <w:shd w:val="clear" w:color="auto" w:fill="auto"/>
            <w:vAlign w:val="center"/>
          </w:tcPr>
          <w:p w14:paraId="2BBA1A18">
            <w:pPr>
              <w:widowControl/>
              <w:jc w:val="center"/>
              <w:rPr>
                <w:color w:val="000000"/>
                <w:kern w:val="0"/>
                <w:sz w:val="13"/>
                <w:szCs w:val="13"/>
              </w:rPr>
            </w:pPr>
          </w:p>
        </w:tc>
        <w:tc>
          <w:tcPr>
            <w:tcW w:w="181" w:type="pct"/>
            <w:shd w:val="clear" w:color="auto" w:fill="auto"/>
            <w:vAlign w:val="center"/>
          </w:tcPr>
          <w:p w14:paraId="1D87E802">
            <w:pPr>
              <w:widowControl/>
              <w:jc w:val="center"/>
              <w:rPr>
                <w:color w:val="000000"/>
                <w:kern w:val="0"/>
                <w:sz w:val="13"/>
                <w:szCs w:val="13"/>
              </w:rPr>
            </w:pPr>
          </w:p>
        </w:tc>
        <w:tc>
          <w:tcPr>
            <w:tcW w:w="196" w:type="pct"/>
            <w:shd w:val="clear" w:color="auto" w:fill="auto"/>
            <w:vAlign w:val="center"/>
          </w:tcPr>
          <w:p w14:paraId="01DC4DAD">
            <w:pPr>
              <w:widowControl/>
              <w:jc w:val="center"/>
              <w:rPr>
                <w:color w:val="000000"/>
                <w:kern w:val="0"/>
                <w:sz w:val="13"/>
                <w:szCs w:val="13"/>
              </w:rPr>
            </w:pPr>
          </w:p>
        </w:tc>
        <w:tc>
          <w:tcPr>
            <w:tcW w:w="196" w:type="pct"/>
            <w:shd w:val="clear" w:color="auto" w:fill="auto"/>
            <w:vAlign w:val="center"/>
          </w:tcPr>
          <w:p w14:paraId="7B9C9B1E">
            <w:pPr>
              <w:widowControl/>
              <w:jc w:val="center"/>
              <w:rPr>
                <w:color w:val="000000"/>
                <w:kern w:val="0"/>
                <w:sz w:val="13"/>
                <w:szCs w:val="13"/>
              </w:rPr>
            </w:pPr>
          </w:p>
        </w:tc>
        <w:tc>
          <w:tcPr>
            <w:tcW w:w="203" w:type="pct"/>
            <w:shd w:val="clear" w:color="auto" w:fill="auto"/>
            <w:vAlign w:val="center"/>
          </w:tcPr>
          <w:p w14:paraId="41F7D3B9">
            <w:pPr>
              <w:widowControl/>
              <w:jc w:val="center"/>
              <w:rPr>
                <w:color w:val="000000"/>
                <w:kern w:val="0"/>
                <w:sz w:val="13"/>
                <w:szCs w:val="13"/>
              </w:rPr>
            </w:pPr>
            <w:r>
              <w:rPr>
                <w:color w:val="000000"/>
                <w:kern w:val="0"/>
                <w:sz w:val="13"/>
                <w:szCs w:val="13"/>
              </w:rPr>
              <w:t>85,112.20</w:t>
            </w:r>
          </w:p>
        </w:tc>
      </w:tr>
      <w:tr w14:paraId="0C993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2E0AEF42">
            <w:pPr>
              <w:widowControl/>
              <w:jc w:val="center"/>
              <w:rPr>
                <w:color w:val="000000"/>
                <w:kern w:val="0"/>
                <w:sz w:val="13"/>
                <w:szCs w:val="13"/>
              </w:rPr>
            </w:pPr>
            <w:r>
              <w:rPr>
                <w:color w:val="000000"/>
                <w:kern w:val="0"/>
                <w:sz w:val="13"/>
                <w:szCs w:val="13"/>
              </w:rPr>
              <w:t>2.2.1</w:t>
            </w:r>
          </w:p>
        </w:tc>
        <w:tc>
          <w:tcPr>
            <w:tcW w:w="447" w:type="pct"/>
            <w:shd w:val="clear" w:color="auto" w:fill="auto"/>
            <w:vAlign w:val="center"/>
          </w:tcPr>
          <w:p w14:paraId="748977A3">
            <w:pPr>
              <w:widowControl/>
              <w:jc w:val="center"/>
              <w:rPr>
                <w:color w:val="000000"/>
                <w:kern w:val="0"/>
                <w:sz w:val="13"/>
                <w:szCs w:val="13"/>
              </w:rPr>
            </w:pPr>
            <w:r>
              <w:rPr>
                <w:color w:val="000000"/>
                <w:kern w:val="0"/>
                <w:sz w:val="13"/>
                <w:szCs w:val="13"/>
              </w:rPr>
              <w:t>建设投资</w:t>
            </w:r>
          </w:p>
        </w:tc>
        <w:tc>
          <w:tcPr>
            <w:tcW w:w="196" w:type="pct"/>
            <w:shd w:val="clear" w:color="auto" w:fill="auto"/>
            <w:vAlign w:val="center"/>
          </w:tcPr>
          <w:p w14:paraId="58BF9F0D">
            <w:pPr>
              <w:widowControl/>
              <w:jc w:val="center"/>
              <w:rPr>
                <w:color w:val="000000"/>
                <w:kern w:val="0"/>
                <w:sz w:val="13"/>
                <w:szCs w:val="13"/>
              </w:rPr>
            </w:pPr>
            <w:r>
              <w:rPr>
                <w:color w:val="000000"/>
                <w:kern w:val="0"/>
                <w:sz w:val="13"/>
                <w:szCs w:val="13"/>
              </w:rPr>
              <w:t>20,871.65</w:t>
            </w:r>
          </w:p>
        </w:tc>
        <w:tc>
          <w:tcPr>
            <w:tcW w:w="196" w:type="pct"/>
            <w:shd w:val="clear" w:color="auto" w:fill="auto"/>
            <w:vAlign w:val="center"/>
          </w:tcPr>
          <w:p w14:paraId="4A4592DC">
            <w:pPr>
              <w:widowControl/>
              <w:jc w:val="center"/>
              <w:rPr>
                <w:color w:val="000000"/>
                <w:kern w:val="0"/>
                <w:sz w:val="13"/>
                <w:szCs w:val="13"/>
              </w:rPr>
            </w:pPr>
            <w:r>
              <w:rPr>
                <w:color w:val="000000"/>
                <w:kern w:val="0"/>
                <w:sz w:val="13"/>
                <w:szCs w:val="13"/>
              </w:rPr>
              <w:t>10,931.60</w:t>
            </w:r>
          </w:p>
        </w:tc>
        <w:tc>
          <w:tcPr>
            <w:tcW w:w="196" w:type="pct"/>
            <w:shd w:val="clear" w:color="auto" w:fill="auto"/>
            <w:vAlign w:val="center"/>
          </w:tcPr>
          <w:p w14:paraId="6A1FD34B">
            <w:pPr>
              <w:widowControl/>
              <w:jc w:val="center"/>
              <w:rPr>
                <w:color w:val="000000"/>
                <w:kern w:val="0"/>
                <w:sz w:val="13"/>
                <w:szCs w:val="13"/>
              </w:rPr>
            </w:pPr>
            <w:r>
              <w:rPr>
                <w:color w:val="000000"/>
                <w:kern w:val="0"/>
                <w:sz w:val="13"/>
                <w:szCs w:val="13"/>
              </w:rPr>
              <w:t>26,451.95</w:t>
            </w:r>
          </w:p>
        </w:tc>
        <w:tc>
          <w:tcPr>
            <w:tcW w:w="196" w:type="pct"/>
            <w:shd w:val="clear" w:color="auto" w:fill="auto"/>
            <w:vAlign w:val="center"/>
          </w:tcPr>
          <w:p w14:paraId="61F9C820">
            <w:pPr>
              <w:widowControl/>
              <w:jc w:val="center"/>
              <w:rPr>
                <w:color w:val="000000"/>
                <w:kern w:val="0"/>
                <w:sz w:val="13"/>
                <w:szCs w:val="13"/>
              </w:rPr>
            </w:pPr>
            <w:r>
              <w:rPr>
                <w:color w:val="000000"/>
                <w:kern w:val="0"/>
                <w:sz w:val="13"/>
                <w:szCs w:val="13"/>
              </w:rPr>
              <w:t>26,857.00</w:t>
            </w:r>
          </w:p>
        </w:tc>
        <w:tc>
          <w:tcPr>
            <w:tcW w:w="174" w:type="pct"/>
            <w:shd w:val="clear" w:color="auto" w:fill="auto"/>
            <w:vAlign w:val="center"/>
          </w:tcPr>
          <w:p w14:paraId="467F5256">
            <w:pPr>
              <w:widowControl/>
              <w:jc w:val="center"/>
              <w:rPr>
                <w:color w:val="000000"/>
                <w:kern w:val="0"/>
                <w:sz w:val="13"/>
                <w:szCs w:val="13"/>
              </w:rPr>
            </w:pPr>
          </w:p>
        </w:tc>
        <w:tc>
          <w:tcPr>
            <w:tcW w:w="174" w:type="pct"/>
            <w:shd w:val="clear" w:color="auto" w:fill="auto"/>
            <w:vAlign w:val="center"/>
          </w:tcPr>
          <w:p w14:paraId="1D867780">
            <w:pPr>
              <w:widowControl/>
              <w:jc w:val="center"/>
              <w:rPr>
                <w:color w:val="000000"/>
                <w:kern w:val="0"/>
                <w:sz w:val="13"/>
                <w:szCs w:val="13"/>
              </w:rPr>
            </w:pPr>
          </w:p>
        </w:tc>
        <w:tc>
          <w:tcPr>
            <w:tcW w:w="181" w:type="pct"/>
            <w:shd w:val="clear" w:color="auto" w:fill="auto"/>
            <w:vAlign w:val="center"/>
          </w:tcPr>
          <w:p w14:paraId="4AA31D33">
            <w:pPr>
              <w:widowControl/>
              <w:jc w:val="center"/>
              <w:rPr>
                <w:color w:val="000000"/>
                <w:kern w:val="0"/>
                <w:sz w:val="13"/>
                <w:szCs w:val="13"/>
              </w:rPr>
            </w:pPr>
          </w:p>
        </w:tc>
        <w:tc>
          <w:tcPr>
            <w:tcW w:w="181" w:type="pct"/>
            <w:shd w:val="clear" w:color="auto" w:fill="auto"/>
            <w:vAlign w:val="center"/>
          </w:tcPr>
          <w:p w14:paraId="6EA4141A">
            <w:pPr>
              <w:widowControl/>
              <w:jc w:val="center"/>
              <w:rPr>
                <w:color w:val="000000"/>
                <w:kern w:val="0"/>
                <w:sz w:val="13"/>
                <w:szCs w:val="13"/>
              </w:rPr>
            </w:pPr>
          </w:p>
        </w:tc>
        <w:tc>
          <w:tcPr>
            <w:tcW w:w="181" w:type="pct"/>
            <w:shd w:val="clear" w:color="auto" w:fill="auto"/>
            <w:vAlign w:val="center"/>
          </w:tcPr>
          <w:p w14:paraId="27A41CD6">
            <w:pPr>
              <w:widowControl/>
              <w:jc w:val="center"/>
              <w:rPr>
                <w:color w:val="000000"/>
                <w:kern w:val="0"/>
                <w:sz w:val="13"/>
                <w:szCs w:val="13"/>
              </w:rPr>
            </w:pPr>
          </w:p>
        </w:tc>
        <w:tc>
          <w:tcPr>
            <w:tcW w:w="181" w:type="pct"/>
            <w:shd w:val="clear" w:color="auto" w:fill="auto"/>
            <w:vAlign w:val="center"/>
          </w:tcPr>
          <w:p w14:paraId="5DF30D17">
            <w:pPr>
              <w:widowControl/>
              <w:jc w:val="center"/>
              <w:rPr>
                <w:color w:val="000000"/>
                <w:kern w:val="0"/>
                <w:sz w:val="13"/>
                <w:szCs w:val="13"/>
              </w:rPr>
            </w:pPr>
          </w:p>
        </w:tc>
        <w:tc>
          <w:tcPr>
            <w:tcW w:w="181" w:type="pct"/>
            <w:shd w:val="clear" w:color="auto" w:fill="auto"/>
            <w:vAlign w:val="center"/>
          </w:tcPr>
          <w:p w14:paraId="504A12E8">
            <w:pPr>
              <w:widowControl/>
              <w:jc w:val="center"/>
              <w:rPr>
                <w:color w:val="000000"/>
                <w:kern w:val="0"/>
                <w:sz w:val="13"/>
                <w:szCs w:val="13"/>
              </w:rPr>
            </w:pPr>
          </w:p>
        </w:tc>
        <w:tc>
          <w:tcPr>
            <w:tcW w:w="181" w:type="pct"/>
            <w:shd w:val="clear" w:color="auto" w:fill="auto"/>
            <w:vAlign w:val="center"/>
          </w:tcPr>
          <w:p w14:paraId="44C4292B">
            <w:pPr>
              <w:widowControl/>
              <w:jc w:val="center"/>
              <w:rPr>
                <w:color w:val="000000"/>
                <w:kern w:val="0"/>
                <w:sz w:val="13"/>
                <w:szCs w:val="13"/>
              </w:rPr>
            </w:pPr>
          </w:p>
        </w:tc>
        <w:tc>
          <w:tcPr>
            <w:tcW w:w="181" w:type="pct"/>
            <w:shd w:val="clear" w:color="auto" w:fill="auto"/>
            <w:vAlign w:val="center"/>
          </w:tcPr>
          <w:p w14:paraId="346C3D20">
            <w:pPr>
              <w:widowControl/>
              <w:jc w:val="center"/>
              <w:rPr>
                <w:color w:val="000000"/>
                <w:kern w:val="0"/>
                <w:sz w:val="13"/>
                <w:szCs w:val="13"/>
              </w:rPr>
            </w:pPr>
          </w:p>
        </w:tc>
        <w:tc>
          <w:tcPr>
            <w:tcW w:w="181" w:type="pct"/>
            <w:shd w:val="clear" w:color="auto" w:fill="auto"/>
            <w:vAlign w:val="center"/>
          </w:tcPr>
          <w:p w14:paraId="3771BAAF">
            <w:pPr>
              <w:widowControl/>
              <w:jc w:val="center"/>
              <w:rPr>
                <w:color w:val="000000"/>
                <w:kern w:val="0"/>
                <w:sz w:val="13"/>
                <w:szCs w:val="13"/>
              </w:rPr>
            </w:pPr>
          </w:p>
        </w:tc>
        <w:tc>
          <w:tcPr>
            <w:tcW w:w="181" w:type="pct"/>
            <w:shd w:val="clear" w:color="auto" w:fill="auto"/>
            <w:vAlign w:val="center"/>
          </w:tcPr>
          <w:p w14:paraId="21139F0C">
            <w:pPr>
              <w:widowControl/>
              <w:jc w:val="center"/>
              <w:rPr>
                <w:color w:val="000000"/>
                <w:kern w:val="0"/>
                <w:sz w:val="13"/>
                <w:szCs w:val="13"/>
              </w:rPr>
            </w:pPr>
          </w:p>
        </w:tc>
        <w:tc>
          <w:tcPr>
            <w:tcW w:w="181" w:type="pct"/>
            <w:shd w:val="clear" w:color="auto" w:fill="auto"/>
            <w:vAlign w:val="center"/>
          </w:tcPr>
          <w:p w14:paraId="08C9502D">
            <w:pPr>
              <w:widowControl/>
              <w:jc w:val="center"/>
              <w:rPr>
                <w:color w:val="000000"/>
                <w:kern w:val="0"/>
                <w:sz w:val="13"/>
                <w:szCs w:val="13"/>
              </w:rPr>
            </w:pPr>
          </w:p>
        </w:tc>
        <w:tc>
          <w:tcPr>
            <w:tcW w:w="181" w:type="pct"/>
            <w:shd w:val="clear" w:color="auto" w:fill="auto"/>
            <w:vAlign w:val="center"/>
          </w:tcPr>
          <w:p w14:paraId="2E158665">
            <w:pPr>
              <w:widowControl/>
              <w:jc w:val="center"/>
              <w:rPr>
                <w:color w:val="000000"/>
                <w:kern w:val="0"/>
                <w:sz w:val="13"/>
                <w:szCs w:val="13"/>
              </w:rPr>
            </w:pPr>
          </w:p>
        </w:tc>
        <w:tc>
          <w:tcPr>
            <w:tcW w:w="181" w:type="pct"/>
            <w:shd w:val="clear" w:color="auto" w:fill="auto"/>
            <w:vAlign w:val="center"/>
          </w:tcPr>
          <w:p w14:paraId="0AD1A570">
            <w:pPr>
              <w:widowControl/>
              <w:jc w:val="center"/>
              <w:rPr>
                <w:color w:val="000000"/>
                <w:kern w:val="0"/>
                <w:sz w:val="13"/>
                <w:szCs w:val="13"/>
              </w:rPr>
            </w:pPr>
          </w:p>
        </w:tc>
        <w:tc>
          <w:tcPr>
            <w:tcW w:w="181" w:type="pct"/>
            <w:shd w:val="clear" w:color="auto" w:fill="auto"/>
            <w:vAlign w:val="center"/>
          </w:tcPr>
          <w:p w14:paraId="27C47DE0">
            <w:pPr>
              <w:widowControl/>
              <w:jc w:val="center"/>
              <w:rPr>
                <w:color w:val="000000"/>
                <w:kern w:val="0"/>
                <w:sz w:val="13"/>
                <w:szCs w:val="13"/>
              </w:rPr>
            </w:pPr>
          </w:p>
        </w:tc>
        <w:tc>
          <w:tcPr>
            <w:tcW w:w="196" w:type="pct"/>
            <w:shd w:val="clear" w:color="auto" w:fill="auto"/>
            <w:vAlign w:val="center"/>
          </w:tcPr>
          <w:p w14:paraId="381DB917">
            <w:pPr>
              <w:widowControl/>
              <w:jc w:val="center"/>
              <w:rPr>
                <w:color w:val="000000"/>
                <w:kern w:val="0"/>
                <w:sz w:val="13"/>
                <w:szCs w:val="13"/>
              </w:rPr>
            </w:pPr>
          </w:p>
        </w:tc>
        <w:tc>
          <w:tcPr>
            <w:tcW w:w="181" w:type="pct"/>
            <w:shd w:val="clear" w:color="auto" w:fill="auto"/>
            <w:vAlign w:val="center"/>
          </w:tcPr>
          <w:p w14:paraId="67528277">
            <w:pPr>
              <w:widowControl/>
              <w:jc w:val="center"/>
              <w:rPr>
                <w:color w:val="000000"/>
                <w:kern w:val="0"/>
                <w:sz w:val="13"/>
                <w:szCs w:val="13"/>
              </w:rPr>
            </w:pPr>
          </w:p>
        </w:tc>
        <w:tc>
          <w:tcPr>
            <w:tcW w:w="196" w:type="pct"/>
            <w:shd w:val="clear" w:color="auto" w:fill="auto"/>
            <w:vAlign w:val="center"/>
          </w:tcPr>
          <w:p w14:paraId="63640AA3">
            <w:pPr>
              <w:widowControl/>
              <w:jc w:val="center"/>
              <w:rPr>
                <w:color w:val="000000"/>
                <w:kern w:val="0"/>
                <w:sz w:val="13"/>
                <w:szCs w:val="13"/>
              </w:rPr>
            </w:pPr>
          </w:p>
        </w:tc>
        <w:tc>
          <w:tcPr>
            <w:tcW w:w="196" w:type="pct"/>
            <w:shd w:val="clear" w:color="auto" w:fill="auto"/>
            <w:vAlign w:val="center"/>
          </w:tcPr>
          <w:p w14:paraId="0FF8EF47">
            <w:pPr>
              <w:widowControl/>
              <w:jc w:val="center"/>
              <w:rPr>
                <w:color w:val="000000"/>
                <w:kern w:val="0"/>
                <w:sz w:val="13"/>
                <w:szCs w:val="13"/>
              </w:rPr>
            </w:pPr>
          </w:p>
        </w:tc>
        <w:tc>
          <w:tcPr>
            <w:tcW w:w="203" w:type="pct"/>
            <w:shd w:val="clear" w:color="auto" w:fill="auto"/>
            <w:vAlign w:val="center"/>
          </w:tcPr>
          <w:p w14:paraId="5C002506">
            <w:pPr>
              <w:widowControl/>
              <w:jc w:val="center"/>
              <w:rPr>
                <w:color w:val="000000"/>
                <w:kern w:val="0"/>
                <w:sz w:val="13"/>
                <w:szCs w:val="13"/>
              </w:rPr>
            </w:pPr>
            <w:r>
              <w:rPr>
                <w:color w:val="000000"/>
                <w:kern w:val="0"/>
                <w:sz w:val="13"/>
                <w:szCs w:val="13"/>
              </w:rPr>
              <w:t>85,112.20</w:t>
            </w:r>
          </w:p>
        </w:tc>
      </w:tr>
      <w:tr w14:paraId="6D47E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6C64B9B3">
            <w:pPr>
              <w:widowControl/>
              <w:jc w:val="center"/>
              <w:rPr>
                <w:color w:val="000000"/>
                <w:kern w:val="0"/>
                <w:sz w:val="13"/>
                <w:szCs w:val="13"/>
              </w:rPr>
            </w:pPr>
            <w:r>
              <w:rPr>
                <w:color w:val="000000"/>
                <w:kern w:val="0"/>
                <w:sz w:val="13"/>
                <w:szCs w:val="13"/>
              </w:rPr>
              <w:t>2.2.2</w:t>
            </w:r>
          </w:p>
        </w:tc>
        <w:tc>
          <w:tcPr>
            <w:tcW w:w="447" w:type="pct"/>
            <w:shd w:val="clear" w:color="auto" w:fill="auto"/>
            <w:vAlign w:val="center"/>
          </w:tcPr>
          <w:p w14:paraId="6F3508C0">
            <w:pPr>
              <w:widowControl/>
              <w:jc w:val="center"/>
              <w:rPr>
                <w:color w:val="000000"/>
                <w:kern w:val="0"/>
                <w:sz w:val="13"/>
                <w:szCs w:val="13"/>
              </w:rPr>
            </w:pPr>
            <w:r>
              <w:rPr>
                <w:color w:val="000000"/>
                <w:kern w:val="0"/>
                <w:sz w:val="13"/>
                <w:szCs w:val="13"/>
              </w:rPr>
              <w:t>维持运营投资</w:t>
            </w:r>
          </w:p>
        </w:tc>
        <w:tc>
          <w:tcPr>
            <w:tcW w:w="196" w:type="pct"/>
            <w:shd w:val="clear" w:color="auto" w:fill="auto"/>
            <w:vAlign w:val="center"/>
          </w:tcPr>
          <w:p w14:paraId="609DB059">
            <w:pPr>
              <w:widowControl/>
              <w:jc w:val="center"/>
              <w:rPr>
                <w:color w:val="000000"/>
                <w:kern w:val="0"/>
                <w:sz w:val="13"/>
                <w:szCs w:val="13"/>
              </w:rPr>
            </w:pPr>
          </w:p>
        </w:tc>
        <w:tc>
          <w:tcPr>
            <w:tcW w:w="196" w:type="pct"/>
            <w:shd w:val="clear" w:color="auto" w:fill="auto"/>
            <w:vAlign w:val="center"/>
          </w:tcPr>
          <w:p w14:paraId="1C833740">
            <w:pPr>
              <w:widowControl/>
              <w:jc w:val="center"/>
              <w:rPr>
                <w:color w:val="000000"/>
                <w:kern w:val="0"/>
                <w:sz w:val="13"/>
                <w:szCs w:val="13"/>
              </w:rPr>
            </w:pPr>
          </w:p>
        </w:tc>
        <w:tc>
          <w:tcPr>
            <w:tcW w:w="196" w:type="pct"/>
            <w:shd w:val="clear" w:color="auto" w:fill="auto"/>
            <w:vAlign w:val="center"/>
          </w:tcPr>
          <w:p w14:paraId="70EB61D2">
            <w:pPr>
              <w:widowControl/>
              <w:jc w:val="center"/>
              <w:rPr>
                <w:color w:val="000000"/>
                <w:kern w:val="0"/>
                <w:sz w:val="13"/>
                <w:szCs w:val="13"/>
              </w:rPr>
            </w:pPr>
          </w:p>
        </w:tc>
        <w:tc>
          <w:tcPr>
            <w:tcW w:w="196" w:type="pct"/>
            <w:shd w:val="clear" w:color="auto" w:fill="auto"/>
            <w:vAlign w:val="center"/>
          </w:tcPr>
          <w:p w14:paraId="1114B1C0">
            <w:pPr>
              <w:widowControl/>
              <w:jc w:val="center"/>
              <w:rPr>
                <w:color w:val="000000"/>
                <w:kern w:val="0"/>
                <w:sz w:val="13"/>
                <w:szCs w:val="13"/>
              </w:rPr>
            </w:pPr>
          </w:p>
        </w:tc>
        <w:tc>
          <w:tcPr>
            <w:tcW w:w="174" w:type="pct"/>
            <w:shd w:val="clear" w:color="auto" w:fill="auto"/>
            <w:vAlign w:val="center"/>
          </w:tcPr>
          <w:p w14:paraId="61F3BAFC">
            <w:pPr>
              <w:widowControl/>
              <w:jc w:val="center"/>
              <w:rPr>
                <w:color w:val="000000"/>
                <w:kern w:val="0"/>
                <w:sz w:val="13"/>
                <w:szCs w:val="13"/>
              </w:rPr>
            </w:pPr>
          </w:p>
        </w:tc>
        <w:tc>
          <w:tcPr>
            <w:tcW w:w="174" w:type="pct"/>
            <w:shd w:val="clear" w:color="auto" w:fill="auto"/>
            <w:vAlign w:val="center"/>
          </w:tcPr>
          <w:p w14:paraId="5E594424">
            <w:pPr>
              <w:widowControl/>
              <w:jc w:val="center"/>
              <w:rPr>
                <w:color w:val="000000"/>
                <w:kern w:val="0"/>
                <w:sz w:val="13"/>
                <w:szCs w:val="13"/>
              </w:rPr>
            </w:pPr>
          </w:p>
        </w:tc>
        <w:tc>
          <w:tcPr>
            <w:tcW w:w="181" w:type="pct"/>
            <w:shd w:val="clear" w:color="auto" w:fill="auto"/>
            <w:vAlign w:val="center"/>
          </w:tcPr>
          <w:p w14:paraId="2197F6D1">
            <w:pPr>
              <w:widowControl/>
              <w:jc w:val="center"/>
              <w:rPr>
                <w:color w:val="000000"/>
                <w:kern w:val="0"/>
                <w:sz w:val="13"/>
                <w:szCs w:val="13"/>
              </w:rPr>
            </w:pPr>
          </w:p>
        </w:tc>
        <w:tc>
          <w:tcPr>
            <w:tcW w:w="181" w:type="pct"/>
            <w:shd w:val="clear" w:color="auto" w:fill="auto"/>
            <w:vAlign w:val="center"/>
          </w:tcPr>
          <w:p w14:paraId="5DE46C51">
            <w:pPr>
              <w:widowControl/>
              <w:jc w:val="center"/>
              <w:rPr>
                <w:color w:val="000000"/>
                <w:kern w:val="0"/>
                <w:sz w:val="13"/>
                <w:szCs w:val="13"/>
              </w:rPr>
            </w:pPr>
          </w:p>
        </w:tc>
        <w:tc>
          <w:tcPr>
            <w:tcW w:w="181" w:type="pct"/>
            <w:shd w:val="clear" w:color="auto" w:fill="auto"/>
            <w:vAlign w:val="center"/>
          </w:tcPr>
          <w:p w14:paraId="1F1C48B4">
            <w:pPr>
              <w:widowControl/>
              <w:jc w:val="center"/>
              <w:rPr>
                <w:color w:val="000000"/>
                <w:kern w:val="0"/>
                <w:sz w:val="13"/>
                <w:szCs w:val="13"/>
              </w:rPr>
            </w:pPr>
          </w:p>
        </w:tc>
        <w:tc>
          <w:tcPr>
            <w:tcW w:w="181" w:type="pct"/>
            <w:shd w:val="clear" w:color="auto" w:fill="auto"/>
            <w:vAlign w:val="center"/>
          </w:tcPr>
          <w:p w14:paraId="1B1DDCBD">
            <w:pPr>
              <w:widowControl/>
              <w:jc w:val="center"/>
              <w:rPr>
                <w:color w:val="000000"/>
                <w:kern w:val="0"/>
                <w:sz w:val="13"/>
                <w:szCs w:val="13"/>
              </w:rPr>
            </w:pPr>
          </w:p>
        </w:tc>
        <w:tc>
          <w:tcPr>
            <w:tcW w:w="181" w:type="pct"/>
            <w:shd w:val="clear" w:color="auto" w:fill="auto"/>
            <w:vAlign w:val="center"/>
          </w:tcPr>
          <w:p w14:paraId="63A9ECBD">
            <w:pPr>
              <w:widowControl/>
              <w:jc w:val="center"/>
              <w:rPr>
                <w:color w:val="000000"/>
                <w:kern w:val="0"/>
                <w:sz w:val="13"/>
                <w:szCs w:val="13"/>
              </w:rPr>
            </w:pPr>
          </w:p>
        </w:tc>
        <w:tc>
          <w:tcPr>
            <w:tcW w:w="181" w:type="pct"/>
            <w:shd w:val="clear" w:color="auto" w:fill="auto"/>
            <w:vAlign w:val="center"/>
          </w:tcPr>
          <w:p w14:paraId="08EC03B4">
            <w:pPr>
              <w:widowControl/>
              <w:jc w:val="center"/>
              <w:rPr>
                <w:color w:val="000000"/>
                <w:kern w:val="0"/>
                <w:sz w:val="13"/>
                <w:szCs w:val="13"/>
              </w:rPr>
            </w:pPr>
          </w:p>
        </w:tc>
        <w:tc>
          <w:tcPr>
            <w:tcW w:w="181" w:type="pct"/>
            <w:shd w:val="clear" w:color="auto" w:fill="auto"/>
            <w:vAlign w:val="center"/>
          </w:tcPr>
          <w:p w14:paraId="6156B93A">
            <w:pPr>
              <w:widowControl/>
              <w:jc w:val="center"/>
              <w:rPr>
                <w:color w:val="000000"/>
                <w:kern w:val="0"/>
                <w:sz w:val="13"/>
                <w:szCs w:val="13"/>
              </w:rPr>
            </w:pPr>
          </w:p>
        </w:tc>
        <w:tc>
          <w:tcPr>
            <w:tcW w:w="181" w:type="pct"/>
            <w:shd w:val="clear" w:color="auto" w:fill="auto"/>
            <w:vAlign w:val="center"/>
          </w:tcPr>
          <w:p w14:paraId="570CBFAF">
            <w:pPr>
              <w:widowControl/>
              <w:jc w:val="center"/>
              <w:rPr>
                <w:color w:val="000000"/>
                <w:kern w:val="0"/>
                <w:sz w:val="13"/>
                <w:szCs w:val="13"/>
              </w:rPr>
            </w:pPr>
          </w:p>
        </w:tc>
        <w:tc>
          <w:tcPr>
            <w:tcW w:w="181" w:type="pct"/>
            <w:shd w:val="clear" w:color="auto" w:fill="auto"/>
            <w:vAlign w:val="center"/>
          </w:tcPr>
          <w:p w14:paraId="1F227FB5">
            <w:pPr>
              <w:widowControl/>
              <w:jc w:val="center"/>
              <w:rPr>
                <w:color w:val="000000"/>
                <w:kern w:val="0"/>
                <w:sz w:val="13"/>
                <w:szCs w:val="13"/>
              </w:rPr>
            </w:pPr>
          </w:p>
        </w:tc>
        <w:tc>
          <w:tcPr>
            <w:tcW w:w="181" w:type="pct"/>
            <w:shd w:val="clear" w:color="auto" w:fill="auto"/>
            <w:vAlign w:val="center"/>
          </w:tcPr>
          <w:p w14:paraId="098A0226">
            <w:pPr>
              <w:widowControl/>
              <w:jc w:val="center"/>
              <w:rPr>
                <w:color w:val="000000"/>
                <w:kern w:val="0"/>
                <w:sz w:val="13"/>
                <w:szCs w:val="13"/>
              </w:rPr>
            </w:pPr>
          </w:p>
        </w:tc>
        <w:tc>
          <w:tcPr>
            <w:tcW w:w="181" w:type="pct"/>
            <w:shd w:val="clear" w:color="auto" w:fill="auto"/>
            <w:vAlign w:val="center"/>
          </w:tcPr>
          <w:p w14:paraId="0E81128C">
            <w:pPr>
              <w:widowControl/>
              <w:jc w:val="center"/>
              <w:rPr>
                <w:color w:val="000000"/>
                <w:kern w:val="0"/>
                <w:sz w:val="13"/>
                <w:szCs w:val="13"/>
              </w:rPr>
            </w:pPr>
          </w:p>
        </w:tc>
        <w:tc>
          <w:tcPr>
            <w:tcW w:w="181" w:type="pct"/>
            <w:shd w:val="clear" w:color="auto" w:fill="auto"/>
            <w:vAlign w:val="center"/>
          </w:tcPr>
          <w:p w14:paraId="08B134D1">
            <w:pPr>
              <w:widowControl/>
              <w:jc w:val="center"/>
              <w:rPr>
                <w:color w:val="000000"/>
                <w:kern w:val="0"/>
                <w:sz w:val="13"/>
                <w:szCs w:val="13"/>
              </w:rPr>
            </w:pPr>
          </w:p>
        </w:tc>
        <w:tc>
          <w:tcPr>
            <w:tcW w:w="181" w:type="pct"/>
            <w:shd w:val="clear" w:color="auto" w:fill="auto"/>
            <w:vAlign w:val="center"/>
          </w:tcPr>
          <w:p w14:paraId="1143F2FF">
            <w:pPr>
              <w:widowControl/>
              <w:jc w:val="center"/>
              <w:rPr>
                <w:color w:val="000000"/>
                <w:kern w:val="0"/>
                <w:sz w:val="13"/>
                <w:szCs w:val="13"/>
              </w:rPr>
            </w:pPr>
          </w:p>
        </w:tc>
        <w:tc>
          <w:tcPr>
            <w:tcW w:w="196" w:type="pct"/>
            <w:shd w:val="clear" w:color="auto" w:fill="auto"/>
            <w:vAlign w:val="center"/>
          </w:tcPr>
          <w:p w14:paraId="76CDD588">
            <w:pPr>
              <w:widowControl/>
              <w:jc w:val="center"/>
              <w:rPr>
                <w:color w:val="000000"/>
                <w:kern w:val="0"/>
                <w:sz w:val="13"/>
                <w:szCs w:val="13"/>
              </w:rPr>
            </w:pPr>
          </w:p>
        </w:tc>
        <w:tc>
          <w:tcPr>
            <w:tcW w:w="181" w:type="pct"/>
            <w:shd w:val="clear" w:color="auto" w:fill="auto"/>
            <w:vAlign w:val="center"/>
          </w:tcPr>
          <w:p w14:paraId="5185CBC0">
            <w:pPr>
              <w:widowControl/>
              <w:jc w:val="center"/>
              <w:rPr>
                <w:color w:val="000000"/>
                <w:kern w:val="0"/>
                <w:sz w:val="13"/>
                <w:szCs w:val="13"/>
              </w:rPr>
            </w:pPr>
          </w:p>
        </w:tc>
        <w:tc>
          <w:tcPr>
            <w:tcW w:w="196" w:type="pct"/>
            <w:shd w:val="clear" w:color="auto" w:fill="auto"/>
            <w:vAlign w:val="center"/>
          </w:tcPr>
          <w:p w14:paraId="14E65CA5">
            <w:pPr>
              <w:widowControl/>
              <w:jc w:val="center"/>
              <w:rPr>
                <w:color w:val="000000"/>
                <w:kern w:val="0"/>
                <w:sz w:val="13"/>
                <w:szCs w:val="13"/>
              </w:rPr>
            </w:pPr>
          </w:p>
        </w:tc>
        <w:tc>
          <w:tcPr>
            <w:tcW w:w="196" w:type="pct"/>
            <w:shd w:val="clear" w:color="auto" w:fill="auto"/>
            <w:vAlign w:val="center"/>
          </w:tcPr>
          <w:p w14:paraId="647CDBE3">
            <w:pPr>
              <w:widowControl/>
              <w:jc w:val="center"/>
              <w:rPr>
                <w:color w:val="000000"/>
                <w:kern w:val="0"/>
                <w:sz w:val="13"/>
                <w:szCs w:val="13"/>
              </w:rPr>
            </w:pPr>
          </w:p>
        </w:tc>
        <w:tc>
          <w:tcPr>
            <w:tcW w:w="203" w:type="pct"/>
            <w:shd w:val="clear" w:color="auto" w:fill="auto"/>
            <w:vAlign w:val="center"/>
          </w:tcPr>
          <w:p w14:paraId="250C8B47">
            <w:pPr>
              <w:widowControl/>
              <w:jc w:val="center"/>
              <w:rPr>
                <w:color w:val="000000"/>
                <w:kern w:val="0"/>
                <w:sz w:val="13"/>
                <w:szCs w:val="13"/>
              </w:rPr>
            </w:pPr>
            <w:r>
              <w:rPr>
                <w:color w:val="000000"/>
                <w:kern w:val="0"/>
                <w:sz w:val="13"/>
                <w:szCs w:val="13"/>
              </w:rPr>
              <w:t>-</w:t>
            </w:r>
          </w:p>
        </w:tc>
      </w:tr>
      <w:tr w14:paraId="3C5BC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7A806961">
            <w:pPr>
              <w:widowControl/>
              <w:jc w:val="center"/>
              <w:rPr>
                <w:color w:val="000000"/>
                <w:kern w:val="0"/>
                <w:sz w:val="13"/>
                <w:szCs w:val="13"/>
              </w:rPr>
            </w:pPr>
            <w:r>
              <w:rPr>
                <w:color w:val="000000"/>
                <w:kern w:val="0"/>
                <w:sz w:val="13"/>
                <w:szCs w:val="13"/>
              </w:rPr>
              <w:t>2.2.3</w:t>
            </w:r>
          </w:p>
        </w:tc>
        <w:tc>
          <w:tcPr>
            <w:tcW w:w="447" w:type="pct"/>
            <w:shd w:val="clear" w:color="auto" w:fill="auto"/>
            <w:vAlign w:val="center"/>
          </w:tcPr>
          <w:p w14:paraId="2B579F4F">
            <w:pPr>
              <w:widowControl/>
              <w:jc w:val="center"/>
              <w:rPr>
                <w:color w:val="000000"/>
                <w:kern w:val="0"/>
                <w:sz w:val="13"/>
                <w:szCs w:val="13"/>
              </w:rPr>
            </w:pPr>
            <w:r>
              <w:rPr>
                <w:color w:val="000000"/>
                <w:kern w:val="0"/>
                <w:sz w:val="13"/>
                <w:szCs w:val="13"/>
              </w:rPr>
              <w:t>流动资金</w:t>
            </w:r>
          </w:p>
        </w:tc>
        <w:tc>
          <w:tcPr>
            <w:tcW w:w="196" w:type="pct"/>
            <w:shd w:val="clear" w:color="auto" w:fill="auto"/>
            <w:vAlign w:val="center"/>
          </w:tcPr>
          <w:p w14:paraId="5B8750EC">
            <w:pPr>
              <w:widowControl/>
              <w:jc w:val="center"/>
              <w:rPr>
                <w:color w:val="000000"/>
                <w:kern w:val="0"/>
                <w:sz w:val="13"/>
                <w:szCs w:val="13"/>
              </w:rPr>
            </w:pPr>
          </w:p>
        </w:tc>
        <w:tc>
          <w:tcPr>
            <w:tcW w:w="196" w:type="pct"/>
            <w:shd w:val="clear" w:color="auto" w:fill="auto"/>
            <w:vAlign w:val="center"/>
          </w:tcPr>
          <w:p w14:paraId="7138428D">
            <w:pPr>
              <w:widowControl/>
              <w:jc w:val="center"/>
              <w:rPr>
                <w:color w:val="000000"/>
                <w:kern w:val="0"/>
                <w:sz w:val="13"/>
                <w:szCs w:val="13"/>
              </w:rPr>
            </w:pPr>
          </w:p>
        </w:tc>
        <w:tc>
          <w:tcPr>
            <w:tcW w:w="196" w:type="pct"/>
            <w:shd w:val="clear" w:color="auto" w:fill="auto"/>
            <w:vAlign w:val="center"/>
          </w:tcPr>
          <w:p w14:paraId="165E0CBE">
            <w:pPr>
              <w:widowControl/>
              <w:jc w:val="center"/>
              <w:rPr>
                <w:color w:val="000000"/>
                <w:kern w:val="0"/>
                <w:sz w:val="13"/>
                <w:szCs w:val="13"/>
              </w:rPr>
            </w:pPr>
          </w:p>
        </w:tc>
        <w:tc>
          <w:tcPr>
            <w:tcW w:w="196" w:type="pct"/>
            <w:shd w:val="clear" w:color="auto" w:fill="auto"/>
            <w:vAlign w:val="center"/>
          </w:tcPr>
          <w:p w14:paraId="311B8FB2">
            <w:pPr>
              <w:widowControl/>
              <w:jc w:val="center"/>
              <w:rPr>
                <w:color w:val="000000"/>
                <w:kern w:val="0"/>
                <w:sz w:val="13"/>
                <w:szCs w:val="13"/>
              </w:rPr>
            </w:pPr>
          </w:p>
        </w:tc>
        <w:tc>
          <w:tcPr>
            <w:tcW w:w="174" w:type="pct"/>
            <w:shd w:val="clear" w:color="auto" w:fill="auto"/>
            <w:vAlign w:val="center"/>
          </w:tcPr>
          <w:p w14:paraId="09645BC3">
            <w:pPr>
              <w:widowControl/>
              <w:jc w:val="center"/>
              <w:rPr>
                <w:color w:val="000000"/>
                <w:kern w:val="0"/>
                <w:sz w:val="13"/>
                <w:szCs w:val="13"/>
              </w:rPr>
            </w:pPr>
          </w:p>
        </w:tc>
        <w:tc>
          <w:tcPr>
            <w:tcW w:w="174" w:type="pct"/>
            <w:shd w:val="clear" w:color="auto" w:fill="auto"/>
            <w:vAlign w:val="center"/>
          </w:tcPr>
          <w:p w14:paraId="6A20EEE0">
            <w:pPr>
              <w:widowControl/>
              <w:jc w:val="center"/>
              <w:rPr>
                <w:color w:val="000000"/>
                <w:kern w:val="0"/>
                <w:sz w:val="13"/>
                <w:szCs w:val="13"/>
              </w:rPr>
            </w:pPr>
          </w:p>
        </w:tc>
        <w:tc>
          <w:tcPr>
            <w:tcW w:w="181" w:type="pct"/>
            <w:shd w:val="clear" w:color="auto" w:fill="auto"/>
            <w:vAlign w:val="center"/>
          </w:tcPr>
          <w:p w14:paraId="0C78F992">
            <w:pPr>
              <w:widowControl/>
              <w:jc w:val="center"/>
              <w:rPr>
                <w:color w:val="000000"/>
                <w:kern w:val="0"/>
                <w:sz w:val="13"/>
                <w:szCs w:val="13"/>
              </w:rPr>
            </w:pPr>
          </w:p>
        </w:tc>
        <w:tc>
          <w:tcPr>
            <w:tcW w:w="181" w:type="pct"/>
            <w:shd w:val="clear" w:color="auto" w:fill="auto"/>
            <w:vAlign w:val="center"/>
          </w:tcPr>
          <w:p w14:paraId="180B02A0">
            <w:pPr>
              <w:widowControl/>
              <w:jc w:val="center"/>
              <w:rPr>
                <w:color w:val="000000"/>
                <w:kern w:val="0"/>
                <w:sz w:val="13"/>
                <w:szCs w:val="13"/>
              </w:rPr>
            </w:pPr>
          </w:p>
        </w:tc>
        <w:tc>
          <w:tcPr>
            <w:tcW w:w="181" w:type="pct"/>
            <w:shd w:val="clear" w:color="auto" w:fill="auto"/>
            <w:vAlign w:val="center"/>
          </w:tcPr>
          <w:p w14:paraId="79706A85">
            <w:pPr>
              <w:widowControl/>
              <w:jc w:val="center"/>
              <w:rPr>
                <w:color w:val="000000"/>
                <w:kern w:val="0"/>
                <w:sz w:val="13"/>
                <w:szCs w:val="13"/>
              </w:rPr>
            </w:pPr>
          </w:p>
        </w:tc>
        <w:tc>
          <w:tcPr>
            <w:tcW w:w="181" w:type="pct"/>
            <w:shd w:val="clear" w:color="auto" w:fill="auto"/>
            <w:vAlign w:val="center"/>
          </w:tcPr>
          <w:p w14:paraId="68B36B92">
            <w:pPr>
              <w:widowControl/>
              <w:jc w:val="center"/>
              <w:rPr>
                <w:color w:val="000000"/>
                <w:kern w:val="0"/>
                <w:sz w:val="13"/>
                <w:szCs w:val="13"/>
              </w:rPr>
            </w:pPr>
          </w:p>
        </w:tc>
        <w:tc>
          <w:tcPr>
            <w:tcW w:w="181" w:type="pct"/>
            <w:shd w:val="clear" w:color="auto" w:fill="auto"/>
            <w:vAlign w:val="center"/>
          </w:tcPr>
          <w:p w14:paraId="4632B899">
            <w:pPr>
              <w:widowControl/>
              <w:jc w:val="center"/>
              <w:rPr>
                <w:color w:val="000000"/>
                <w:kern w:val="0"/>
                <w:sz w:val="13"/>
                <w:szCs w:val="13"/>
              </w:rPr>
            </w:pPr>
          </w:p>
        </w:tc>
        <w:tc>
          <w:tcPr>
            <w:tcW w:w="181" w:type="pct"/>
            <w:shd w:val="clear" w:color="auto" w:fill="auto"/>
            <w:vAlign w:val="center"/>
          </w:tcPr>
          <w:p w14:paraId="22E0A963">
            <w:pPr>
              <w:widowControl/>
              <w:jc w:val="center"/>
              <w:rPr>
                <w:color w:val="000000"/>
                <w:kern w:val="0"/>
                <w:sz w:val="13"/>
                <w:szCs w:val="13"/>
              </w:rPr>
            </w:pPr>
          </w:p>
        </w:tc>
        <w:tc>
          <w:tcPr>
            <w:tcW w:w="181" w:type="pct"/>
            <w:shd w:val="clear" w:color="auto" w:fill="auto"/>
            <w:vAlign w:val="center"/>
          </w:tcPr>
          <w:p w14:paraId="1FCF12B5">
            <w:pPr>
              <w:widowControl/>
              <w:jc w:val="center"/>
              <w:rPr>
                <w:color w:val="000000"/>
                <w:kern w:val="0"/>
                <w:sz w:val="13"/>
                <w:szCs w:val="13"/>
              </w:rPr>
            </w:pPr>
          </w:p>
        </w:tc>
        <w:tc>
          <w:tcPr>
            <w:tcW w:w="181" w:type="pct"/>
            <w:shd w:val="clear" w:color="auto" w:fill="auto"/>
            <w:vAlign w:val="center"/>
          </w:tcPr>
          <w:p w14:paraId="660D7820">
            <w:pPr>
              <w:widowControl/>
              <w:jc w:val="center"/>
              <w:rPr>
                <w:color w:val="000000"/>
                <w:kern w:val="0"/>
                <w:sz w:val="13"/>
                <w:szCs w:val="13"/>
              </w:rPr>
            </w:pPr>
          </w:p>
        </w:tc>
        <w:tc>
          <w:tcPr>
            <w:tcW w:w="181" w:type="pct"/>
            <w:shd w:val="clear" w:color="auto" w:fill="auto"/>
            <w:vAlign w:val="center"/>
          </w:tcPr>
          <w:p w14:paraId="2DC663AE">
            <w:pPr>
              <w:widowControl/>
              <w:jc w:val="center"/>
              <w:rPr>
                <w:color w:val="000000"/>
                <w:kern w:val="0"/>
                <w:sz w:val="13"/>
                <w:szCs w:val="13"/>
              </w:rPr>
            </w:pPr>
          </w:p>
        </w:tc>
        <w:tc>
          <w:tcPr>
            <w:tcW w:w="181" w:type="pct"/>
            <w:shd w:val="clear" w:color="auto" w:fill="auto"/>
            <w:vAlign w:val="center"/>
          </w:tcPr>
          <w:p w14:paraId="2EEACDF3">
            <w:pPr>
              <w:widowControl/>
              <w:jc w:val="center"/>
              <w:rPr>
                <w:color w:val="000000"/>
                <w:kern w:val="0"/>
                <w:sz w:val="13"/>
                <w:szCs w:val="13"/>
              </w:rPr>
            </w:pPr>
          </w:p>
        </w:tc>
        <w:tc>
          <w:tcPr>
            <w:tcW w:w="181" w:type="pct"/>
            <w:shd w:val="clear" w:color="auto" w:fill="auto"/>
            <w:vAlign w:val="center"/>
          </w:tcPr>
          <w:p w14:paraId="00EB9E8D">
            <w:pPr>
              <w:widowControl/>
              <w:jc w:val="center"/>
              <w:rPr>
                <w:color w:val="000000"/>
                <w:kern w:val="0"/>
                <w:sz w:val="13"/>
                <w:szCs w:val="13"/>
              </w:rPr>
            </w:pPr>
          </w:p>
        </w:tc>
        <w:tc>
          <w:tcPr>
            <w:tcW w:w="181" w:type="pct"/>
            <w:shd w:val="clear" w:color="auto" w:fill="auto"/>
            <w:vAlign w:val="center"/>
          </w:tcPr>
          <w:p w14:paraId="6A2E2E55">
            <w:pPr>
              <w:widowControl/>
              <w:jc w:val="center"/>
              <w:rPr>
                <w:color w:val="000000"/>
                <w:kern w:val="0"/>
                <w:sz w:val="13"/>
                <w:szCs w:val="13"/>
              </w:rPr>
            </w:pPr>
          </w:p>
        </w:tc>
        <w:tc>
          <w:tcPr>
            <w:tcW w:w="181" w:type="pct"/>
            <w:shd w:val="clear" w:color="auto" w:fill="auto"/>
            <w:vAlign w:val="center"/>
          </w:tcPr>
          <w:p w14:paraId="08B46C0B">
            <w:pPr>
              <w:widowControl/>
              <w:jc w:val="center"/>
              <w:rPr>
                <w:color w:val="000000"/>
                <w:kern w:val="0"/>
                <w:sz w:val="13"/>
                <w:szCs w:val="13"/>
              </w:rPr>
            </w:pPr>
          </w:p>
        </w:tc>
        <w:tc>
          <w:tcPr>
            <w:tcW w:w="196" w:type="pct"/>
            <w:shd w:val="clear" w:color="auto" w:fill="auto"/>
            <w:vAlign w:val="center"/>
          </w:tcPr>
          <w:p w14:paraId="0CA195ED">
            <w:pPr>
              <w:widowControl/>
              <w:jc w:val="center"/>
              <w:rPr>
                <w:color w:val="000000"/>
                <w:kern w:val="0"/>
                <w:sz w:val="13"/>
                <w:szCs w:val="13"/>
              </w:rPr>
            </w:pPr>
          </w:p>
        </w:tc>
        <w:tc>
          <w:tcPr>
            <w:tcW w:w="181" w:type="pct"/>
            <w:shd w:val="clear" w:color="auto" w:fill="auto"/>
            <w:vAlign w:val="center"/>
          </w:tcPr>
          <w:p w14:paraId="2E0153DB">
            <w:pPr>
              <w:widowControl/>
              <w:jc w:val="center"/>
              <w:rPr>
                <w:color w:val="000000"/>
                <w:kern w:val="0"/>
                <w:sz w:val="13"/>
                <w:szCs w:val="13"/>
              </w:rPr>
            </w:pPr>
          </w:p>
        </w:tc>
        <w:tc>
          <w:tcPr>
            <w:tcW w:w="196" w:type="pct"/>
            <w:shd w:val="clear" w:color="auto" w:fill="auto"/>
            <w:vAlign w:val="center"/>
          </w:tcPr>
          <w:p w14:paraId="03FAB93A">
            <w:pPr>
              <w:widowControl/>
              <w:jc w:val="center"/>
              <w:rPr>
                <w:color w:val="000000"/>
                <w:kern w:val="0"/>
                <w:sz w:val="13"/>
                <w:szCs w:val="13"/>
              </w:rPr>
            </w:pPr>
          </w:p>
        </w:tc>
        <w:tc>
          <w:tcPr>
            <w:tcW w:w="196" w:type="pct"/>
            <w:shd w:val="clear" w:color="auto" w:fill="auto"/>
            <w:vAlign w:val="center"/>
          </w:tcPr>
          <w:p w14:paraId="44A0902E">
            <w:pPr>
              <w:widowControl/>
              <w:jc w:val="center"/>
              <w:rPr>
                <w:color w:val="000000"/>
                <w:kern w:val="0"/>
                <w:sz w:val="13"/>
                <w:szCs w:val="13"/>
              </w:rPr>
            </w:pPr>
          </w:p>
        </w:tc>
        <w:tc>
          <w:tcPr>
            <w:tcW w:w="203" w:type="pct"/>
            <w:shd w:val="clear" w:color="auto" w:fill="auto"/>
            <w:vAlign w:val="center"/>
          </w:tcPr>
          <w:p w14:paraId="5EC811B2">
            <w:pPr>
              <w:widowControl/>
              <w:jc w:val="center"/>
              <w:rPr>
                <w:color w:val="000000"/>
                <w:kern w:val="0"/>
                <w:sz w:val="13"/>
                <w:szCs w:val="13"/>
              </w:rPr>
            </w:pPr>
            <w:r>
              <w:rPr>
                <w:color w:val="000000"/>
                <w:kern w:val="0"/>
                <w:sz w:val="13"/>
                <w:szCs w:val="13"/>
              </w:rPr>
              <w:t>-</w:t>
            </w:r>
          </w:p>
        </w:tc>
      </w:tr>
      <w:tr w14:paraId="2C961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276671FE">
            <w:pPr>
              <w:widowControl/>
              <w:jc w:val="center"/>
              <w:rPr>
                <w:color w:val="000000"/>
                <w:kern w:val="0"/>
                <w:sz w:val="13"/>
                <w:szCs w:val="13"/>
              </w:rPr>
            </w:pPr>
            <w:r>
              <w:rPr>
                <w:color w:val="000000"/>
                <w:kern w:val="0"/>
                <w:sz w:val="13"/>
                <w:szCs w:val="13"/>
              </w:rPr>
              <w:t>2.2.4</w:t>
            </w:r>
          </w:p>
        </w:tc>
        <w:tc>
          <w:tcPr>
            <w:tcW w:w="447" w:type="pct"/>
            <w:shd w:val="clear" w:color="auto" w:fill="auto"/>
            <w:vAlign w:val="center"/>
          </w:tcPr>
          <w:p w14:paraId="202FD4DF">
            <w:pPr>
              <w:widowControl/>
              <w:jc w:val="center"/>
              <w:rPr>
                <w:color w:val="000000"/>
                <w:kern w:val="0"/>
                <w:sz w:val="13"/>
                <w:szCs w:val="13"/>
              </w:rPr>
            </w:pPr>
            <w:r>
              <w:rPr>
                <w:color w:val="000000"/>
                <w:kern w:val="0"/>
                <w:sz w:val="13"/>
                <w:szCs w:val="13"/>
              </w:rPr>
              <w:t>其他流出</w:t>
            </w:r>
          </w:p>
        </w:tc>
        <w:tc>
          <w:tcPr>
            <w:tcW w:w="196" w:type="pct"/>
            <w:shd w:val="clear" w:color="auto" w:fill="auto"/>
            <w:vAlign w:val="center"/>
          </w:tcPr>
          <w:p w14:paraId="6606404F">
            <w:pPr>
              <w:widowControl/>
              <w:jc w:val="center"/>
              <w:rPr>
                <w:color w:val="000000"/>
                <w:kern w:val="0"/>
                <w:sz w:val="13"/>
                <w:szCs w:val="13"/>
              </w:rPr>
            </w:pPr>
          </w:p>
        </w:tc>
        <w:tc>
          <w:tcPr>
            <w:tcW w:w="196" w:type="pct"/>
            <w:shd w:val="clear" w:color="auto" w:fill="auto"/>
            <w:vAlign w:val="center"/>
          </w:tcPr>
          <w:p w14:paraId="18DDF39D">
            <w:pPr>
              <w:widowControl/>
              <w:jc w:val="center"/>
              <w:rPr>
                <w:color w:val="000000"/>
                <w:kern w:val="0"/>
                <w:sz w:val="13"/>
                <w:szCs w:val="13"/>
              </w:rPr>
            </w:pPr>
          </w:p>
        </w:tc>
        <w:tc>
          <w:tcPr>
            <w:tcW w:w="196" w:type="pct"/>
            <w:shd w:val="clear" w:color="auto" w:fill="auto"/>
            <w:vAlign w:val="center"/>
          </w:tcPr>
          <w:p w14:paraId="15D78A81">
            <w:pPr>
              <w:widowControl/>
              <w:jc w:val="center"/>
              <w:rPr>
                <w:color w:val="000000"/>
                <w:kern w:val="0"/>
                <w:sz w:val="13"/>
                <w:szCs w:val="13"/>
              </w:rPr>
            </w:pPr>
          </w:p>
        </w:tc>
        <w:tc>
          <w:tcPr>
            <w:tcW w:w="196" w:type="pct"/>
            <w:shd w:val="clear" w:color="auto" w:fill="auto"/>
            <w:vAlign w:val="center"/>
          </w:tcPr>
          <w:p w14:paraId="08E940BF">
            <w:pPr>
              <w:widowControl/>
              <w:jc w:val="center"/>
              <w:rPr>
                <w:color w:val="000000"/>
                <w:kern w:val="0"/>
                <w:sz w:val="13"/>
                <w:szCs w:val="13"/>
              </w:rPr>
            </w:pPr>
          </w:p>
        </w:tc>
        <w:tc>
          <w:tcPr>
            <w:tcW w:w="174" w:type="pct"/>
            <w:shd w:val="clear" w:color="auto" w:fill="auto"/>
            <w:vAlign w:val="center"/>
          </w:tcPr>
          <w:p w14:paraId="7765969B">
            <w:pPr>
              <w:widowControl/>
              <w:jc w:val="center"/>
              <w:rPr>
                <w:color w:val="000000"/>
                <w:kern w:val="0"/>
                <w:sz w:val="13"/>
                <w:szCs w:val="13"/>
              </w:rPr>
            </w:pPr>
          </w:p>
        </w:tc>
        <w:tc>
          <w:tcPr>
            <w:tcW w:w="174" w:type="pct"/>
            <w:shd w:val="clear" w:color="auto" w:fill="auto"/>
            <w:vAlign w:val="center"/>
          </w:tcPr>
          <w:p w14:paraId="0F4FB37E">
            <w:pPr>
              <w:widowControl/>
              <w:jc w:val="center"/>
              <w:rPr>
                <w:color w:val="000000"/>
                <w:kern w:val="0"/>
                <w:sz w:val="13"/>
                <w:szCs w:val="13"/>
              </w:rPr>
            </w:pPr>
          </w:p>
        </w:tc>
        <w:tc>
          <w:tcPr>
            <w:tcW w:w="181" w:type="pct"/>
            <w:shd w:val="clear" w:color="auto" w:fill="auto"/>
            <w:vAlign w:val="center"/>
          </w:tcPr>
          <w:p w14:paraId="7FA5B3EC">
            <w:pPr>
              <w:widowControl/>
              <w:jc w:val="center"/>
              <w:rPr>
                <w:color w:val="000000"/>
                <w:kern w:val="0"/>
                <w:sz w:val="13"/>
                <w:szCs w:val="13"/>
              </w:rPr>
            </w:pPr>
          </w:p>
        </w:tc>
        <w:tc>
          <w:tcPr>
            <w:tcW w:w="181" w:type="pct"/>
            <w:shd w:val="clear" w:color="auto" w:fill="auto"/>
            <w:vAlign w:val="center"/>
          </w:tcPr>
          <w:p w14:paraId="12F46C0F">
            <w:pPr>
              <w:widowControl/>
              <w:jc w:val="center"/>
              <w:rPr>
                <w:color w:val="000000"/>
                <w:kern w:val="0"/>
                <w:sz w:val="13"/>
                <w:szCs w:val="13"/>
              </w:rPr>
            </w:pPr>
          </w:p>
        </w:tc>
        <w:tc>
          <w:tcPr>
            <w:tcW w:w="181" w:type="pct"/>
            <w:shd w:val="clear" w:color="auto" w:fill="auto"/>
            <w:vAlign w:val="center"/>
          </w:tcPr>
          <w:p w14:paraId="45E230B9">
            <w:pPr>
              <w:widowControl/>
              <w:jc w:val="center"/>
              <w:rPr>
                <w:color w:val="000000"/>
                <w:kern w:val="0"/>
                <w:sz w:val="13"/>
                <w:szCs w:val="13"/>
              </w:rPr>
            </w:pPr>
          </w:p>
        </w:tc>
        <w:tc>
          <w:tcPr>
            <w:tcW w:w="181" w:type="pct"/>
            <w:shd w:val="clear" w:color="auto" w:fill="auto"/>
            <w:vAlign w:val="center"/>
          </w:tcPr>
          <w:p w14:paraId="117408AB">
            <w:pPr>
              <w:widowControl/>
              <w:jc w:val="center"/>
              <w:rPr>
                <w:color w:val="000000"/>
                <w:kern w:val="0"/>
                <w:sz w:val="13"/>
                <w:szCs w:val="13"/>
              </w:rPr>
            </w:pPr>
          </w:p>
        </w:tc>
        <w:tc>
          <w:tcPr>
            <w:tcW w:w="181" w:type="pct"/>
            <w:shd w:val="clear" w:color="auto" w:fill="auto"/>
            <w:vAlign w:val="center"/>
          </w:tcPr>
          <w:p w14:paraId="2B7D4B55">
            <w:pPr>
              <w:widowControl/>
              <w:jc w:val="center"/>
              <w:rPr>
                <w:color w:val="000000"/>
                <w:kern w:val="0"/>
                <w:sz w:val="13"/>
                <w:szCs w:val="13"/>
              </w:rPr>
            </w:pPr>
          </w:p>
        </w:tc>
        <w:tc>
          <w:tcPr>
            <w:tcW w:w="181" w:type="pct"/>
            <w:shd w:val="clear" w:color="auto" w:fill="auto"/>
            <w:vAlign w:val="center"/>
          </w:tcPr>
          <w:p w14:paraId="00BFD31A">
            <w:pPr>
              <w:widowControl/>
              <w:jc w:val="center"/>
              <w:rPr>
                <w:color w:val="000000"/>
                <w:kern w:val="0"/>
                <w:sz w:val="13"/>
                <w:szCs w:val="13"/>
              </w:rPr>
            </w:pPr>
          </w:p>
        </w:tc>
        <w:tc>
          <w:tcPr>
            <w:tcW w:w="181" w:type="pct"/>
            <w:shd w:val="clear" w:color="auto" w:fill="auto"/>
            <w:vAlign w:val="center"/>
          </w:tcPr>
          <w:p w14:paraId="5A122A0A">
            <w:pPr>
              <w:widowControl/>
              <w:jc w:val="center"/>
              <w:rPr>
                <w:color w:val="000000"/>
                <w:kern w:val="0"/>
                <w:sz w:val="13"/>
                <w:szCs w:val="13"/>
              </w:rPr>
            </w:pPr>
          </w:p>
        </w:tc>
        <w:tc>
          <w:tcPr>
            <w:tcW w:w="181" w:type="pct"/>
            <w:shd w:val="clear" w:color="auto" w:fill="auto"/>
            <w:vAlign w:val="center"/>
          </w:tcPr>
          <w:p w14:paraId="05E3B82D">
            <w:pPr>
              <w:widowControl/>
              <w:jc w:val="center"/>
              <w:rPr>
                <w:color w:val="000000"/>
                <w:kern w:val="0"/>
                <w:sz w:val="13"/>
                <w:szCs w:val="13"/>
              </w:rPr>
            </w:pPr>
          </w:p>
        </w:tc>
        <w:tc>
          <w:tcPr>
            <w:tcW w:w="181" w:type="pct"/>
            <w:shd w:val="clear" w:color="auto" w:fill="auto"/>
            <w:vAlign w:val="center"/>
          </w:tcPr>
          <w:p w14:paraId="0C1D3C91">
            <w:pPr>
              <w:widowControl/>
              <w:jc w:val="center"/>
              <w:rPr>
                <w:color w:val="000000"/>
                <w:kern w:val="0"/>
                <w:sz w:val="13"/>
                <w:szCs w:val="13"/>
              </w:rPr>
            </w:pPr>
          </w:p>
        </w:tc>
        <w:tc>
          <w:tcPr>
            <w:tcW w:w="181" w:type="pct"/>
            <w:shd w:val="clear" w:color="auto" w:fill="auto"/>
            <w:vAlign w:val="center"/>
          </w:tcPr>
          <w:p w14:paraId="58A92C37">
            <w:pPr>
              <w:widowControl/>
              <w:jc w:val="center"/>
              <w:rPr>
                <w:color w:val="000000"/>
                <w:kern w:val="0"/>
                <w:sz w:val="13"/>
                <w:szCs w:val="13"/>
              </w:rPr>
            </w:pPr>
          </w:p>
        </w:tc>
        <w:tc>
          <w:tcPr>
            <w:tcW w:w="181" w:type="pct"/>
            <w:shd w:val="clear" w:color="auto" w:fill="auto"/>
            <w:vAlign w:val="center"/>
          </w:tcPr>
          <w:p w14:paraId="6D1213E4">
            <w:pPr>
              <w:widowControl/>
              <w:jc w:val="center"/>
              <w:rPr>
                <w:color w:val="000000"/>
                <w:kern w:val="0"/>
                <w:sz w:val="13"/>
                <w:szCs w:val="13"/>
              </w:rPr>
            </w:pPr>
          </w:p>
        </w:tc>
        <w:tc>
          <w:tcPr>
            <w:tcW w:w="181" w:type="pct"/>
            <w:shd w:val="clear" w:color="auto" w:fill="auto"/>
            <w:vAlign w:val="center"/>
          </w:tcPr>
          <w:p w14:paraId="699210D4">
            <w:pPr>
              <w:widowControl/>
              <w:jc w:val="center"/>
              <w:rPr>
                <w:color w:val="000000"/>
                <w:kern w:val="0"/>
                <w:sz w:val="13"/>
                <w:szCs w:val="13"/>
              </w:rPr>
            </w:pPr>
          </w:p>
        </w:tc>
        <w:tc>
          <w:tcPr>
            <w:tcW w:w="181" w:type="pct"/>
            <w:shd w:val="clear" w:color="auto" w:fill="auto"/>
            <w:vAlign w:val="center"/>
          </w:tcPr>
          <w:p w14:paraId="239C90B9">
            <w:pPr>
              <w:widowControl/>
              <w:jc w:val="center"/>
              <w:rPr>
                <w:color w:val="000000"/>
                <w:kern w:val="0"/>
                <w:sz w:val="13"/>
                <w:szCs w:val="13"/>
              </w:rPr>
            </w:pPr>
          </w:p>
        </w:tc>
        <w:tc>
          <w:tcPr>
            <w:tcW w:w="196" w:type="pct"/>
            <w:shd w:val="clear" w:color="auto" w:fill="auto"/>
            <w:vAlign w:val="center"/>
          </w:tcPr>
          <w:p w14:paraId="4868DEC6">
            <w:pPr>
              <w:widowControl/>
              <w:jc w:val="center"/>
              <w:rPr>
                <w:color w:val="000000"/>
                <w:kern w:val="0"/>
                <w:sz w:val="13"/>
                <w:szCs w:val="13"/>
              </w:rPr>
            </w:pPr>
          </w:p>
        </w:tc>
        <w:tc>
          <w:tcPr>
            <w:tcW w:w="181" w:type="pct"/>
            <w:shd w:val="clear" w:color="auto" w:fill="auto"/>
            <w:vAlign w:val="center"/>
          </w:tcPr>
          <w:p w14:paraId="7A373C66">
            <w:pPr>
              <w:widowControl/>
              <w:jc w:val="center"/>
              <w:rPr>
                <w:color w:val="000000"/>
                <w:kern w:val="0"/>
                <w:sz w:val="13"/>
                <w:szCs w:val="13"/>
              </w:rPr>
            </w:pPr>
          </w:p>
        </w:tc>
        <w:tc>
          <w:tcPr>
            <w:tcW w:w="196" w:type="pct"/>
            <w:shd w:val="clear" w:color="auto" w:fill="auto"/>
            <w:vAlign w:val="center"/>
          </w:tcPr>
          <w:p w14:paraId="34151987">
            <w:pPr>
              <w:widowControl/>
              <w:jc w:val="center"/>
              <w:rPr>
                <w:color w:val="000000"/>
                <w:kern w:val="0"/>
                <w:sz w:val="13"/>
                <w:szCs w:val="13"/>
              </w:rPr>
            </w:pPr>
          </w:p>
        </w:tc>
        <w:tc>
          <w:tcPr>
            <w:tcW w:w="196" w:type="pct"/>
            <w:shd w:val="clear" w:color="auto" w:fill="auto"/>
            <w:vAlign w:val="center"/>
          </w:tcPr>
          <w:p w14:paraId="28812F47">
            <w:pPr>
              <w:widowControl/>
              <w:jc w:val="center"/>
              <w:rPr>
                <w:color w:val="000000"/>
                <w:kern w:val="0"/>
                <w:sz w:val="13"/>
                <w:szCs w:val="13"/>
              </w:rPr>
            </w:pPr>
          </w:p>
        </w:tc>
        <w:tc>
          <w:tcPr>
            <w:tcW w:w="203" w:type="pct"/>
            <w:shd w:val="clear" w:color="auto" w:fill="auto"/>
            <w:vAlign w:val="center"/>
          </w:tcPr>
          <w:p w14:paraId="7EFF8B75">
            <w:pPr>
              <w:widowControl/>
              <w:jc w:val="center"/>
              <w:rPr>
                <w:color w:val="000000"/>
                <w:kern w:val="0"/>
                <w:sz w:val="13"/>
                <w:szCs w:val="13"/>
              </w:rPr>
            </w:pPr>
            <w:r>
              <w:rPr>
                <w:color w:val="000000"/>
                <w:kern w:val="0"/>
                <w:sz w:val="13"/>
                <w:szCs w:val="13"/>
              </w:rPr>
              <w:t>-</w:t>
            </w:r>
          </w:p>
        </w:tc>
      </w:tr>
      <w:tr w14:paraId="181A6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14282BB1">
            <w:pPr>
              <w:widowControl/>
              <w:jc w:val="center"/>
              <w:rPr>
                <w:color w:val="000000"/>
                <w:kern w:val="0"/>
                <w:sz w:val="13"/>
                <w:szCs w:val="13"/>
              </w:rPr>
            </w:pPr>
            <w:r>
              <w:rPr>
                <w:color w:val="000000"/>
                <w:kern w:val="0"/>
                <w:sz w:val="13"/>
                <w:szCs w:val="13"/>
              </w:rPr>
              <w:t>3</w:t>
            </w:r>
          </w:p>
        </w:tc>
        <w:tc>
          <w:tcPr>
            <w:tcW w:w="447" w:type="pct"/>
            <w:shd w:val="clear" w:color="auto" w:fill="auto"/>
            <w:vAlign w:val="center"/>
          </w:tcPr>
          <w:p w14:paraId="6420E0A4">
            <w:pPr>
              <w:widowControl/>
              <w:jc w:val="center"/>
              <w:rPr>
                <w:color w:val="000000"/>
                <w:kern w:val="0"/>
                <w:sz w:val="13"/>
                <w:szCs w:val="13"/>
              </w:rPr>
            </w:pPr>
            <w:r>
              <w:rPr>
                <w:color w:val="000000"/>
                <w:kern w:val="0"/>
                <w:sz w:val="13"/>
                <w:szCs w:val="13"/>
              </w:rPr>
              <w:t>筹资活动净现金流量</w:t>
            </w:r>
          </w:p>
        </w:tc>
        <w:tc>
          <w:tcPr>
            <w:tcW w:w="196" w:type="pct"/>
            <w:shd w:val="clear" w:color="auto" w:fill="auto"/>
            <w:vAlign w:val="center"/>
          </w:tcPr>
          <w:p w14:paraId="5C56EE62">
            <w:pPr>
              <w:widowControl/>
              <w:jc w:val="center"/>
              <w:rPr>
                <w:color w:val="000000"/>
                <w:kern w:val="0"/>
                <w:sz w:val="13"/>
                <w:szCs w:val="13"/>
              </w:rPr>
            </w:pPr>
            <w:r>
              <w:rPr>
                <w:color w:val="000000"/>
                <w:kern w:val="0"/>
                <w:sz w:val="13"/>
                <w:szCs w:val="13"/>
              </w:rPr>
              <w:t>20,871.65</w:t>
            </w:r>
          </w:p>
        </w:tc>
        <w:tc>
          <w:tcPr>
            <w:tcW w:w="196" w:type="pct"/>
            <w:shd w:val="clear" w:color="auto" w:fill="auto"/>
            <w:vAlign w:val="center"/>
          </w:tcPr>
          <w:p w14:paraId="0E041AA5">
            <w:pPr>
              <w:widowControl/>
              <w:jc w:val="center"/>
              <w:rPr>
                <w:color w:val="000000"/>
                <w:kern w:val="0"/>
                <w:sz w:val="13"/>
                <w:szCs w:val="13"/>
              </w:rPr>
            </w:pPr>
            <w:r>
              <w:rPr>
                <w:color w:val="000000"/>
                <w:kern w:val="0"/>
                <w:sz w:val="13"/>
                <w:szCs w:val="13"/>
              </w:rPr>
              <w:t>10,931.60</w:t>
            </w:r>
          </w:p>
        </w:tc>
        <w:tc>
          <w:tcPr>
            <w:tcW w:w="196" w:type="pct"/>
            <w:shd w:val="clear" w:color="auto" w:fill="auto"/>
            <w:vAlign w:val="center"/>
          </w:tcPr>
          <w:p w14:paraId="4E7ED4C7">
            <w:pPr>
              <w:widowControl/>
              <w:jc w:val="center"/>
              <w:rPr>
                <w:color w:val="000000"/>
                <w:kern w:val="0"/>
                <w:sz w:val="13"/>
                <w:szCs w:val="13"/>
              </w:rPr>
            </w:pPr>
            <w:r>
              <w:rPr>
                <w:color w:val="000000"/>
                <w:kern w:val="0"/>
                <w:sz w:val="13"/>
                <w:szCs w:val="13"/>
              </w:rPr>
              <w:t>26,451.95</w:t>
            </w:r>
          </w:p>
        </w:tc>
        <w:tc>
          <w:tcPr>
            <w:tcW w:w="196" w:type="pct"/>
            <w:shd w:val="clear" w:color="auto" w:fill="auto"/>
            <w:vAlign w:val="center"/>
          </w:tcPr>
          <w:p w14:paraId="72B5AFE8">
            <w:pPr>
              <w:widowControl/>
              <w:jc w:val="center"/>
              <w:rPr>
                <w:color w:val="000000"/>
                <w:kern w:val="0"/>
                <w:sz w:val="13"/>
                <w:szCs w:val="13"/>
              </w:rPr>
            </w:pPr>
            <w:r>
              <w:rPr>
                <w:color w:val="000000"/>
                <w:kern w:val="0"/>
                <w:sz w:val="13"/>
                <w:szCs w:val="13"/>
              </w:rPr>
              <w:t>26,857.00</w:t>
            </w:r>
          </w:p>
        </w:tc>
        <w:tc>
          <w:tcPr>
            <w:tcW w:w="174" w:type="pct"/>
            <w:shd w:val="clear" w:color="auto" w:fill="auto"/>
            <w:vAlign w:val="center"/>
          </w:tcPr>
          <w:p w14:paraId="3F2A3A69">
            <w:pPr>
              <w:widowControl/>
              <w:jc w:val="center"/>
              <w:rPr>
                <w:color w:val="000000"/>
                <w:kern w:val="0"/>
                <w:sz w:val="13"/>
                <w:szCs w:val="13"/>
              </w:rPr>
            </w:pPr>
            <w:r>
              <w:rPr>
                <w:color w:val="000000"/>
                <w:kern w:val="0"/>
                <w:sz w:val="13"/>
                <w:szCs w:val="13"/>
              </w:rPr>
              <w:t>-1,376.00</w:t>
            </w:r>
          </w:p>
        </w:tc>
        <w:tc>
          <w:tcPr>
            <w:tcW w:w="174" w:type="pct"/>
            <w:shd w:val="clear" w:color="auto" w:fill="auto"/>
            <w:vAlign w:val="center"/>
          </w:tcPr>
          <w:p w14:paraId="520FB3F9">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3F782B87">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002AAC3E">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001E83F8">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2DB97279">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3E6968B5">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6CE2B6FD">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5092F827">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3146CDE8">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0455F9AD">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715824C2">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5D87082E">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2051C785">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7C6007FD">
            <w:pPr>
              <w:widowControl/>
              <w:jc w:val="center"/>
              <w:rPr>
                <w:color w:val="000000"/>
                <w:kern w:val="0"/>
                <w:sz w:val="13"/>
                <w:szCs w:val="13"/>
              </w:rPr>
            </w:pPr>
            <w:r>
              <w:rPr>
                <w:color w:val="000000"/>
                <w:kern w:val="0"/>
                <w:sz w:val="13"/>
                <w:szCs w:val="13"/>
              </w:rPr>
              <w:t>-1,376.00</w:t>
            </w:r>
          </w:p>
        </w:tc>
        <w:tc>
          <w:tcPr>
            <w:tcW w:w="196" w:type="pct"/>
            <w:shd w:val="clear" w:color="auto" w:fill="auto"/>
            <w:vAlign w:val="center"/>
          </w:tcPr>
          <w:p w14:paraId="0B1F6A7A">
            <w:pPr>
              <w:widowControl/>
              <w:jc w:val="center"/>
              <w:rPr>
                <w:color w:val="000000"/>
                <w:kern w:val="0"/>
                <w:sz w:val="13"/>
                <w:szCs w:val="13"/>
              </w:rPr>
            </w:pPr>
            <w:r>
              <w:rPr>
                <w:color w:val="000000"/>
                <w:kern w:val="0"/>
                <w:sz w:val="13"/>
                <w:szCs w:val="13"/>
              </w:rPr>
              <w:t>-11,326.00</w:t>
            </w:r>
          </w:p>
        </w:tc>
        <w:tc>
          <w:tcPr>
            <w:tcW w:w="181" w:type="pct"/>
            <w:shd w:val="clear" w:color="auto" w:fill="auto"/>
            <w:vAlign w:val="center"/>
          </w:tcPr>
          <w:p w14:paraId="4F447DA5">
            <w:pPr>
              <w:widowControl/>
              <w:jc w:val="center"/>
              <w:rPr>
                <w:color w:val="000000"/>
                <w:kern w:val="0"/>
                <w:sz w:val="13"/>
                <w:szCs w:val="13"/>
              </w:rPr>
            </w:pPr>
            <w:r>
              <w:rPr>
                <w:color w:val="000000"/>
                <w:kern w:val="0"/>
                <w:sz w:val="13"/>
                <w:szCs w:val="13"/>
              </w:rPr>
              <w:t>-1,057.60</w:t>
            </w:r>
          </w:p>
        </w:tc>
        <w:tc>
          <w:tcPr>
            <w:tcW w:w="196" w:type="pct"/>
            <w:shd w:val="clear" w:color="auto" w:fill="auto"/>
            <w:vAlign w:val="center"/>
          </w:tcPr>
          <w:p w14:paraId="11950D0B">
            <w:pPr>
              <w:widowControl/>
              <w:jc w:val="center"/>
              <w:rPr>
                <w:color w:val="000000"/>
                <w:kern w:val="0"/>
                <w:sz w:val="13"/>
                <w:szCs w:val="13"/>
              </w:rPr>
            </w:pPr>
            <w:r>
              <w:rPr>
                <w:color w:val="000000"/>
                <w:kern w:val="0"/>
                <w:sz w:val="13"/>
                <w:szCs w:val="13"/>
              </w:rPr>
              <w:t>-17,107.60</w:t>
            </w:r>
          </w:p>
        </w:tc>
        <w:tc>
          <w:tcPr>
            <w:tcW w:w="196" w:type="pct"/>
            <w:shd w:val="clear" w:color="auto" w:fill="auto"/>
            <w:vAlign w:val="center"/>
          </w:tcPr>
          <w:p w14:paraId="1E221A44">
            <w:pPr>
              <w:widowControl/>
              <w:jc w:val="center"/>
              <w:rPr>
                <w:color w:val="000000"/>
                <w:kern w:val="0"/>
                <w:sz w:val="13"/>
                <w:szCs w:val="13"/>
              </w:rPr>
            </w:pPr>
            <w:r>
              <w:rPr>
                <w:color w:val="000000"/>
                <w:kern w:val="0"/>
                <w:sz w:val="13"/>
                <w:szCs w:val="13"/>
              </w:rPr>
              <w:t>-17,544.00</w:t>
            </w:r>
          </w:p>
        </w:tc>
        <w:tc>
          <w:tcPr>
            <w:tcW w:w="203" w:type="pct"/>
            <w:shd w:val="clear" w:color="auto" w:fill="auto"/>
            <w:vAlign w:val="center"/>
          </w:tcPr>
          <w:p w14:paraId="1D56702E">
            <w:pPr>
              <w:widowControl/>
              <w:jc w:val="center"/>
              <w:rPr>
                <w:color w:val="000000"/>
                <w:kern w:val="0"/>
                <w:sz w:val="13"/>
                <w:szCs w:val="13"/>
              </w:rPr>
            </w:pPr>
            <w:r>
              <w:rPr>
                <w:color w:val="000000"/>
                <w:kern w:val="0"/>
                <w:sz w:val="13"/>
                <w:szCs w:val="13"/>
              </w:rPr>
              <w:t>17,437.00</w:t>
            </w:r>
          </w:p>
        </w:tc>
      </w:tr>
      <w:tr w14:paraId="7A68F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4801B50D">
            <w:pPr>
              <w:widowControl/>
              <w:jc w:val="center"/>
              <w:rPr>
                <w:color w:val="000000"/>
                <w:kern w:val="0"/>
                <w:sz w:val="13"/>
                <w:szCs w:val="13"/>
              </w:rPr>
            </w:pPr>
            <w:r>
              <w:rPr>
                <w:color w:val="000000"/>
                <w:kern w:val="0"/>
                <w:sz w:val="13"/>
                <w:szCs w:val="13"/>
              </w:rPr>
              <w:t>3.1</w:t>
            </w:r>
          </w:p>
        </w:tc>
        <w:tc>
          <w:tcPr>
            <w:tcW w:w="447" w:type="pct"/>
            <w:shd w:val="clear" w:color="auto" w:fill="auto"/>
            <w:vAlign w:val="center"/>
          </w:tcPr>
          <w:p w14:paraId="048B90DD">
            <w:pPr>
              <w:widowControl/>
              <w:jc w:val="center"/>
              <w:rPr>
                <w:color w:val="000000"/>
                <w:kern w:val="0"/>
                <w:sz w:val="13"/>
                <w:szCs w:val="13"/>
              </w:rPr>
            </w:pPr>
            <w:r>
              <w:rPr>
                <w:color w:val="000000"/>
                <w:kern w:val="0"/>
                <w:sz w:val="13"/>
                <w:szCs w:val="13"/>
              </w:rPr>
              <w:t>现金流入</w:t>
            </w:r>
          </w:p>
        </w:tc>
        <w:tc>
          <w:tcPr>
            <w:tcW w:w="196" w:type="pct"/>
            <w:shd w:val="clear" w:color="auto" w:fill="auto"/>
            <w:vAlign w:val="center"/>
          </w:tcPr>
          <w:p w14:paraId="7941194A">
            <w:pPr>
              <w:widowControl/>
              <w:jc w:val="center"/>
              <w:rPr>
                <w:color w:val="000000"/>
                <w:kern w:val="0"/>
                <w:sz w:val="13"/>
                <w:szCs w:val="13"/>
              </w:rPr>
            </w:pPr>
            <w:r>
              <w:rPr>
                <w:color w:val="000000"/>
                <w:kern w:val="0"/>
                <w:sz w:val="13"/>
                <w:szCs w:val="13"/>
              </w:rPr>
              <w:t>21,200.00</w:t>
            </w:r>
          </w:p>
        </w:tc>
        <w:tc>
          <w:tcPr>
            <w:tcW w:w="196" w:type="pct"/>
            <w:shd w:val="clear" w:color="auto" w:fill="auto"/>
            <w:vAlign w:val="center"/>
          </w:tcPr>
          <w:p w14:paraId="51743620">
            <w:pPr>
              <w:widowControl/>
              <w:jc w:val="center"/>
              <w:rPr>
                <w:color w:val="000000"/>
                <w:kern w:val="0"/>
                <w:sz w:val="13"/>
                <w:szCs w:val="13"/>
              </w:rPr>
            </w:pPr>
            <w:r>
              <w:rPr>
                <w:color w:val="000000"/>
                <w:kern w:val="0"/>
                <w:sz w:val="13"/>
                <w:szCs w:val="13"/>
              </w:rPr>
              <w:t>11,250.00</w:t>
            </w:r>
          </w:p>
        </w:tc>
        <w:tc>
          <w:tcPr>
            <w:tcW w:w="196" w:type="pct"/>
            <w:shd w:val="clear" w:color="auto" w:fill="auto"/>
            <w:vAlign w:val="center"/>
          </w:tcPr>
          <w:p w14:paraId="724D4868">
            <w:pPr>
              <w:widowControl/>
              <w:jc w:val="center"/>
              <w:rPr>
                <w:color w:val="000000"/>
                <w:kern w:val="0"/>
                <w:sz w:val="13"/>
                <w:szCs w:val="13"/>
              </w:rPr>
            </w:pPr>
            <w:r>
              <w:rPr>
                <w:color w:val="000000"/>
                <w:kern w:val="0"/>
                <w:sz w:val="13"/>
                <w:szCs w:val="13"/>
              </w:rPr>
              <w:t>27,300.00</w:t>
            </w:r>
          </w:p>
        </w:tc>
        <w:tc>
          <w:tcPr>
            <w:tcW w:w="196" w:type="pct"/>
            <w:shd w:val="clear" w:color="auto" w:fill="auto"/>
            <w:vAlign w:val="center"/>
          </w:tcPr>
          <w:p w14:paraId="19DFB55F">
            <w:pPr>
              <w:widowControl/>
              <w:jc w:val="center"/>
              <w:rPr>
                <w:color w:val="000000"/>
                <w:kern w:val="0"/>
                <w:sz w:val="13"/>
                <w:szCs w:val="13"/>
              </w:rPr>
            </w:pPr>
            <w:r>
              <w:rPr>
                <w:color w:val="000000"/>
                <w:kern w:val="0"/>
                <w:sz w:val="13"/>
                <w:szCs w:val="13"/>
              </w:rPr>
              <w:t>28,250.00</w:t>
            </w:r>
          </w:p>
        </w:tc>
        <w:tc>
          <w:tcPr>
            <w:tcW w:w="174" w:type="pct"/>
            <w:shd w:val="clear" w:color="auto" w:fill="auto"/>
            <w:vAlign w:val="center"/>
          </w:tcPr>
          <w:p w14:paraId="363DAD18">
            <w:pPr>
              <w:widowControl/>
              <w:jc w:val="center"/>
              <w:rPr>
                <w:color w:val="000000"/>
                <w:kern w:val="0"/>
                <w:sz w:val="13"/>
                <w:szCs w:val="13"/>
              </w:rPr>
            </w:pPr>
          </w:p>
        </w:tc>
        <w:tc>
          <w:tcPr>
            <w:tcW w:w="174" w:type="pct"/>
            <w:shd w:val="clear" w:color="auto" w:fill="auto"/>
            <w:vAlign w:val="center"/>
          </w:tcPr>
          <w:p w14:paraId="7726324E">
            <w:pPr>
              <w:widowControl/>
              <w:jc w:val="center"/>
              <w:rPr>
                <w:color w:val="000000"/>
                <w:kern w:val="0"/>
                <w:sz w:val="13"/>
                <w:szCs w:val="13"/>
              </w:rPr>
            </w:pPr>
          </w:p>
        </w:tc>
        <w:tc>
          <w:tcPr>
            <w:tcW w:w="181" w:type="pct"/>
            <w:shd w:val="clear" w:color="auto" w:fill="auto"/>
            <w:vAlign w:val="center"/>
          </w:tcPr>
          <w:p w14:paraId="0F64CA35">
            <w:pPr>
              <w:widowControl/>
              <w:jc w:val="center"/>
              <w:rPr>
                <w:color w:val="000000"/>
                <w:kern w:val="0"/>
                <w:sz w:val="13"/>
                <w:szCs w:val="13"/>
              </w:rPr>
            </w:pPr>
          </w:p>
        </w:tc>
        <w:tc>
          <w:tcPr>
            <w:tcW w:w="181" w:type="pct"/>
            <w:shd w:val="clear" w:color="auto" w:fill="auto"/>
            <w:vAlign w:val="center"/>
          </w:tcPr>
          <w:p w14:paraId="28AE0E13">
            <w:pPr>
              <w:widowControl/>
              <w:jc w:val="center"/>
              <w:rPr>
                <w:color w:val="000000"/>
                <w:kern w:val="0"/>
                <w:sz w:val="13"/>
                <w:szCs w:val="13"/>
              </w:rPr>
            </w:pPr>
          </w:p>
        </w:tc>
        <w:tc>
          <w:tcPr>
            <w:tcW w:w="181" w:type="pct"/>
            <w:shd w:val="clear" w:color="auto" w:fill="auto"/>
            <w:vAlign w:val="center"/>
          </w:tcPr>
          <w:p w14:paraId="385EB8EF">
            <w:pPr>
              <w:widowControl/>
              <w:jc w:val="center"/>
              <w:rPr>
                <w:color w:val="000000"/>
                <w:kern w:val="0"/>
                <w:sz w:val="13"/>
                <w:szCs w:val="13"/>
              </w:rPr>
            </w:pPr>
          </w:p>
        </w:tc>
        <w:tc>
          <w:tcPr>
            <w:tcW w:w="181" w:type="pct"/>
            <w:shd w:val="clear" w:color="auto" w:fill="auto"/>
            <w:vAlign w:val="center"/>
          </w:tcPr>
          <w:p w14:paraId="24E96DFC">
            <w:pPr>
              <w:widowControl/>
              <w:jc w:val="center"/>
              <w:rPr>
                <w:color w:val="000000"/>
                <w:kern w:val="0"/>
                <w:sz w:val="13"/>
                <w:szCs w:val="13"/>
              </w:rPr>
            </w:pPr>
          </w:p>
        </w:tc>
        <w:tc>
          <w:tcPr>
            <w:tcW w:w="181" w:type="pct"/>
            <w:shd w:val="clear" w:color="auto" w:fill="auto"/>
            <w:vAlign w:val="center"/>
          </w:tcPr>
          <w:p w14:paraId="2A2D2920">
            <w:pPr>
              <w:widowControl/>
              <w:jc w:val="center"/>
              <w:rPr>
                <w:color w:val="000000"/>
                <w:kern w:val="0"/>
                <w:sz w:val="13"/>
                <w:szCs w:val="13"/>
              </w:rPr>
            </w:pPr>
          </w:p>
        </w:tc>
        <w:tc>
          <w:tcPr>
            <w:tcW w:w="181" w:type="pct"/>
            <w:shd w:val="clear" w:color="auto" w:fill="auto"/>
            <w:vAlign w:val="center"/>
          </w:tcPr>
          <w:p w14:paraId="218F7C88">
            <w:pPr>
              <w:widowControl/>
              <w:jc w:val="center"/>
              <w:rPr>
                <w:color w:val="000000"/>
                <w:kern w:val="0"/>
                <w:sz w:val="13"/>
                <w:szCs w:val="13"/>
              </w:rPr>
            </w:pPr>
          </w:p>
        </w:tc>
        <w:tc>
          <w:tcPr>
            <w:tcW w:w="181" w:type="pct"/>
            <w:shd w:val="clear" w:color="auto" w:fill="auto"/>
            <w:vAlign w:val="center"/>
          </w:tcPr>
          <w:p w14:paraId="18A920F6">
            <w:pPr>
              <w:widowControl/>
              <w:jc w:val="center"/>
              <w:rPr>
                <w:color w:val="000000"/>
                <w:kern w:val="0"/>
                <w:sz w:val="13"/>
                <w:szCs w:val="13"/>
              </w:rPr>
            </w:pPr>
          </w:p>
        </w:tc>
        <w:tc>
          <w:tcPr>
            <w:tcW w:w="181" w:type="pct"/>
            <w:shd w:val="clear" w:color="auto" w:fill="auto"/>
            <w:vAlign w:val="center"/>
          </w:tcPr>
          <w:p w14:paraId="2B622FA5">
            <w:pPr>
              <w:widowControl/>
              <w:jc w:val="center"/>
              <w:rPr>
                <w:color w:val="000000"/>
                <w:kern w:val="0"/>
                <w:sz w:val="13"/>
                <w:szCs w:val="13"/>
              </w:rPr>
            </w:pPr>
          </w:p>
        </w:tc>
        <w:tc>
          <w:tcPr>
            <w:tcW w:w="181" w:type="pct"/>
            <w:shd w:val="clear" w:color="auto" w:fill="auto"/>
            <w:vAlign w:val="center"/>
          </w:tcPr>
          <w:p w14:paraId="70CAA235">
            <w:pPr>
              <w:widowControl/>
              <w:jc w:val="center"/>
              <w:rPr>
                <w:color w:val="000000"/>
                <w:kern w:val="0"/>
                <w:sz w:val="13"/>
                <w:szCs w:val="13"/>
              </w:rPr>
            </w:pPr>
          </w:p>
        </w:tc>
        <w:tc>
          <w:tcPr>
            <w:tcW w:w="181" w:type="pct"/>
            <w:shd w:val="clear" w:color="auto" w:fill="auto"/>
            <w:vAlign w:val="center"/>
          </w:tcPr>
          <w:p w14:paraId="28BDC038">
            <w:pPr>
              <w:widowControl/>
              <w:jc w:val="center"/>
              <w:rPr>
                <w:color w:val="000000"/>
                <w:kern w:val="0"/>
                <w:sz w:val="13"/>
                <w:szCs w:val="13"/>
              </w:rPr>
            </w:pPr>
          </w:p>
        </w:tc>
        <w:tc>
          <w:tcPr>
            <w:tcW w:w="181" w:type="pct"/>
            <w:shd w:val="clear" w:color="auto" w:fill="auto"/>
            <w:vAlign w:val="center"/>
          </w:tcPr>
          <w:p w14:paraId="1283ECA7">
            <w:pPr>
              <w:widowControl/>
              <w:jc w:val="center"/>
              <w:rPr>
                <w:color w:val="000000"/>
                <w:kern w:val="0"/>
                <w:sz w:val="13"/>
                <w:szCs w:val="13"/>
              </w:rPr>
            </w:pPr>
          </w:p>
        </w:tc>
        <w:tc>
          <w:tcPr>
            <w:tcW w:w="181" w:type="pct"/>
            <w:shd w:val="clear" w:color="auto" w:fill="auto"/>
            <w:vAlign w:val="center"/>
          </w:tcPr>
          <w:p w14:paraId="6A1A8102">
            <w:pPr>
              <w:widowControl/>
              <w:jc w:val="center"/>
              <w:rPr>
                <w:color w:val="000000"/>
                <w:kern w:val="0"/>
                <w:sz w:val="13"/>
                <w:szCs w:val="13"/>
              </w:rPr>
            </w:pPr>
          </w:p>
        </w:tc>
        <w:tc>
          <w:tcPr>
            <w:tcW w:w="181" w:type="pct"/>
            <w:shd w:val="clear" w:color="auto" w:fill="auto"/>
            <w:vAlign w:val="center"/>
          </w:tcPr>
          <w:p w14:paraId="15D4085D">
            <w:pPr>
              <w:widowControl/>
              <w:jc w:val="center"/>
              <w:rPr>
                <w:color w:val="000000"/>
                <w:kern w:val="0"/>
                <w:sz w:val="13"/>
                <w:szCs w:val="13"/>
              </w:rPr>
            </w:pPr>
          </w:p>
        </w:tc>
        <w:tc>
          <w:tcPr>
            <w:tcW w:w="196" w:type="pct"/>
            <w:shd w:val="clear" w:color="auto" w:fill="auto"/>
            <w:vAlign w:val="center"/>
          </w:tcPr>
          <w:p w14:paraId="02519B13">
            <w:pPr>
              <w:widowControl/>
              <w:jc w:val="center"/>
              <w:rPr>
                <w:color w:val="000000"/>
                <w:kern w:val="0"/>
                <w:sz w:val="13"/>
                <w:szCs w:val="13"/>
              </w:rPr>
            </w:pPr>
          </w:p>
        </w:tc>
        <w:tc>
          <w:tcPr>
            <w:tcW w:w="181" w:type="pct"/>
            <w:shd w:val="clear" w:color="auto" w:fill="auto"/>
            <w:vAlign w:val="center"/>
          </w:tcPr>
          <w:p w14:paraId="0FB6DFBA">
            <w:pPr>
              <w:widowControl/>
              <w:jc w:val="center"/>
              <w:rPr>
                <w:color w:val="000000"/>
                <w:kern w:val="0"/>
                <w:sz w:val="13"/>
                <w:szCs w:val="13"/>
              </w:rPr>
            </w:pPr>
          </w:p>
        </w:tc>
        <w:tc>
          <w:tcPr>
            <w:tcW w:w="196" w:type="pct"/>
            <w:shd w:val="clear" w:color="auto" w:fill="auto"/>
            <w:vAlign w:val="center"/>
          </w:tcPr>
          <w:p w14:paraId="75B1A269">
            <w:pPr>
              <w:widowControl/>
              <w:jc w:val="center"/>
              <w:rPr>
                <w:color w:val="000000"/>
                <w:kern w:val="0"/>
                <w:sz w:val="13"/>
                <w:szCs w:val="13"/>
              </w:rPr>
            </w:pPr>
          </w:p>
        </w:tc>
        <w:tc>
          <w:tcPr>
            <w:tcW w:w="196" w:type="pct"/>
            <w:shd w:val="clear" w:color="auto" w:fill="auto"/>
            <w:vAlign w:val="center"/>
          </w:tcPr>
          <w:p w14:paraId="3AB07DB2">
            <w:pPr>
              <w:widowControl/>
              <w:jc w:val="center"/>
              <w:rPr>
                <w:color w:val="000000"/>
                <w:kern w:val="0"/>
                <w:sz w:val="13"/>
                <w:szCs w:val="13"/>
              </w:rPr>
            </w:pPr>
          </w:p>
        </w:tc>
        <w:tc>
          <w:tcPr>
            <w:tcW w:w="203" w:type="pct"/>
            <w:shd w:val="clear" w:color="auto" w:fill="auto"/>
            <w:vAlign w:val="center"/>
          </w:tcPr>
          <w:p w14:paraId="1FD2F0B4">
            <w:pPr>
              <w:widowControl/>
              <w:jc w:val="center"/>
              <w:rPr>
                <w:color w:val="000000"/>
                <w:kern w:val="0"/>
                <w:sz w:val="13"/>
                <w:szCs w:val="13"/>
              </w:rPr>
            </w:pPr>
            <w:r>
              <w:rPr>
                <w:color w:val="000000"/>
                <w:kern w:val="0"/>
                <w:sz w:val="13"/>
                <w:szCs w:val="13"/>
              </w:rPr>
              <w:t>88,000.00</w:t>
            </w:r>
          </w:p>
        </w:tc>
      </w:tr>
      <w:tr w14:paraId="59A7D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27EA7469">
            <w:pPr>
              <w:widowControl/>
              <w:jc w:val="center"/>
              <w:rPr>
                <w:color w:val="000000"/>
                <w:kern w:val="0"/>
                <w:sz w:val="13"/>
                <w:szCs w:val="13"/>
              </w:rPr>
            </w:pPr>
            <w:r>
              <w:rPr>
                <w:color w:val="000000"/>
                <w:kern w:val="0"/>
                <w:sz w:val="13"/>
                <w:szCs w:val="13"/>
              </w:rPr>
              <w:t>3.1.1</w:t>
            </w:r>
          </w:p>
        </w:tc>
        <w:tc>
          <w:tcPr>
            <w:tcW w:w="447" w:type="pct"/>
            <w:shd w:val="clear" w:color="auto" w:fill="auto"/>
            <w:vAlign w:val="center"/>
          </w:tcPr>
          <w:p w14:paraId="6880B470">
            <w:pPr>
              <w:widowControl/>
              <w:jc w:val="center"/>
              <w:rPr>
                <w:color w:val="000000"/>
                <w:kern w:val="0"/>
                <w:sz w:val="13"/>
                <w:szCs w:val="13"/>
              </w:rPr>
            </w:pPr>
            <w:r>
              <w:rPr>
                <w:color w:val="000000"/>
                <w:kern w:val="0"/>
                <w:sz w:val="13"/>
                <w:szCs w:val="13"/>
              </w:rPr>
              <w:t>项目资本金投入</w:t>
            </w:r>
          </w:p>
        </w:tc>
        <w:tc>
          <w:tcPr>
            <w:tcW w:w="196" w:type="pct"/>
            <w:shd w:val="clear" w:color="auto" w:fill="auto"/>
            <w:vAlign w:val="center"/>
          </w:tcPr>
          <w:p w14:paraId="2C9713CA">
            <w:pPr>
              <w:widowControl/>
              <w:jc w:val="center"/>
              <w:rPr>
                <w:color w:val="000000"/>
                <w:kern w:val="0"/>
                <w:sz w:val="13"/>
                <w:szCs w:val="13"/>
              </w:rPr>
            </w:pPr>
            <w:r>
              <w:rPr>
                <w:color w:val="000000"/>
                <w:kern w:val="0"/>
                <w:sz w:val="13"/>
                <w:szCs w:val="13"/>
              </w:rPr>
              <w:t>11,250.00</w:t>
            </w:r>
          </w:p>
        </w:tc>
        <w:tc>
          <w:tcPr>
            <w:tcW w:w="196" w:type="pct"/>
            <w:shd w:val="clear" w:color="auto" w:fill="auto"/>
            <w:vAlign w:val="center"/>
          </w:tcPr>
          <w:p w14:paraId="3ADF03D3">
            <w:pPr>
              <w:widowControl/>
              <w:jc w:val="center"/>
              <w:rPr>
                <w:color w:val="000000"/>
                <w:kern w:val="0"/>
                <w:sz w:val="13"/>
                <w:szCs w:val="13"/>
              </w:rPr>
            </w:pPr>
            <w:r>
              <w:rPr>
                <w:color w:val="000000"/>
                <w:kern w:val="0"/>
                <w:sz w:val="13"/>
                <w:szCs w:val="13"/>
              </w:rPr>
              <w:t>11,250.00</w:t>
            </w:r>
          </w:p>
        </w:tc>
        <w:tc>
          <w:tcPr>
            <w:tcW w:w="196" w:type="pct"/>
            <w:shd w:val="clear" w:color="auto" w:fill="auto"/>
            <w:vAlign w:val="center"/>
          </w:tcPr>
          <w:p w14:paraId="18A28E85">
            <w:pPr>
              <w:widowControl/>
              <w:jc w:val="center"/>
              <w:rPr>
                <w:color w:val="000000"/>
                <w:kern w:val="0"/>
                <w:sz w:val="13"/>
                <w:szCs w:val="13"/>
              </w:rPr>
            </w:pPr>
            <w:r>
              <w:rPr>
                <w:color w:val="000000"/>
                <w:kern w:val="0"/>
                <w:sz w:val="13"/>
                <w:szCs w:val="13"/>
              </w:rPr>
              <w:t>11,250.00</w:t>
            </w:r>
          </w:p>
        </w:tc>
        <w:tc>
          <w:tcPr>
            <w:tcW w:w="196" w:type="pct"/>
            <w:shd w:val="clear" w:color="auto" w:fill="auto"/>
            <w:vAlign w:val="center"/>
          </w:tcPr>
          <w:p w14:paraId="2F424821">
            <w:pPr>
              <w:widowControl/>
              <w:jc w:val="center"/>
              <w:rPr>
                <w:color w:val="000000"/>
                <w:kern w:val="0"/>
                <w:sz w:val="13"/>
                <w:szCs w:val="13"/>
              </w:rPr>
            </w:pPr>
            <w:r>
              <w:rPr>
                <w:color w:val="000000"/>
                <w:kern w:val="0"/>
                <w:sz w:val="13"/>
                <w:szCs w:val="13"/>
              </w:rPr>
              <w:t>11,250.00</w:t>
            </w:r>
          </w:p>
        </w:tc>
        <w:tc>
          <w:tcPr>
            <w:tcW w:w="174" w:type="pct"/>
            <w:shd w:val="clear" w:color="auto" w:fill="auto"/>
            <w:vAlign w:val="center"/>
          </w:tcPr>
          <w:p w14:paraId="1CD5DC3A">
            <w:pPr>
              <w:widowControl/>
              <w:jc w:val="center"/>
              <w:rPr>
                <w:color w:val="000000"/>
                <w:kern w:val="0"/>
                <w:sz w:val="13"/>
                <w:szCs w:val="13"/>
              </w:rPr>
            </w:pPr>
          </w:p>
        </w:tc>
        <w:tc>
          <w:tcPr>
            <w:tcW w:w="174" w:type="pct"/>
            <w:shd w:val="clear" w:color="auto" w:fill="auto"/>
            <w:vAlign w:val="center"/>
          </w:tcPr>
          <w:p w14:paraId="536E666D">
            <w:pPr>
              <w:widowControl/>
              <w:jc w:val="center"/>
              <w:rPr>
                <w:color w:val="000000"/>
                <w:kern w:val="0"/>
                <w:sz w:val="13"/>
                <w:szCs w:val="13"/>
              </w:rPr>
            </w:pPr>
          </w:p>
        </w:tc>
        <w:tc>
          <w:tcPr>
            <w:tcW w:w="181" w:type="pct"/>
            <w:shd w:val="clear" w:color="auto" w:fill="auto"/>
            <w:vAlign w:val="center"/>
          </w:tcPr>
          <w:p w14:paraId="4D5C36C4">
            <w:pPr>
              <w:widowControl/>
              <w:jc w:val="center"/>
              <w:rPr>
                <w:color w:val="000000"/>
                <w:kern w:val="0"/>
                <w:sz w:val="13"/>
                <w:szCs w:val="13"/>
              </w:rPr>
            </w:pPr>
          </w:p>
        </w:tc>
        <w:tc>
          <w:tcPr>
            <w:tcW w:w="181" w:type="pct"/>
            <w:shd w:val="clear" w:color="auto" w:fill="auto"/>
            <w:vAlign w:val="center"/>
          </w:tcPr>
          <w:p w14:paraId="65ADEEDE">
            <w:pPr>
              <w:widowControl/>
              <w:jc w:val="center"/>
              <w:rPr>
                <w:color w:val="000000"/>
                <w:kern w:val="0"/>
                <w:sz w:val="13"/>
                <w:szCs w:val="13"/>
              </w:rPr>
            </w:pPr>
          </w:p>
        </w:tc>
        <w:tc>
          <w:tcPr>
            <w:tcW w:w="181" w:type="pct"/>
            <w:shd w:val="clear" w:color="auto" w:fill="auto"/>
            <w:vAlign w:val="center"/>
          </w:tcPr>
          <w:p w14:paraId="5CB1A98A">
            <w:pPr>
              <w:widowControl/>
              <w:jc w:val="center"/>
              <w:rPr>
                <w:color w:val="000000"/>
                <w:kern w:val="0"/>
                <w:sz w:val="13"/>
                <w:szCs w:val="13"/>
              </w:rPr>
            </w:pPr>
          </w:p>
        </w:tc>
        <w:tc>
          <w:tcPr>
            <w:tcW w:w="181" w:type="pct"/>
            <w:shd w:val="clear" w:color="auto" w:fill="auto"/>
            <w:vAlign w:val="center"/>
          </w:tcPr>
          <w:p w14:paraId="26C20CBE">
            <w:pPr>
              <w:widowControl/>
              <w:jc w:val="center"/>
              <w:rPr>
                <w:color w:val="000000"/>
                <w:kern w:val="0"/>
                <w:sz w:val="13"/>
                <w:szCs w:val="13"/>
              </w:rPr>
            </w:pPr>
          </w:p>
        </w:tc>
        <w:tc>
          <w:tcPr>
            <w:tcW w:w="181" w:type="pct"/>
            <w:shd w:val="clear" w:color="auto" w:fill="auto"/>
            <w:vAlign w:val="center"/>
          </w:tcPr>
          <w:p w14:paraId="7D6FA74B">
            <w:pPr>
              <w:widowControl/>
              <w:jc w:val="center"/>
              <w:rPr>
                <w:color w:val="000000"/>
                <w:kern w:val="0"/>
                <w:sz w:val="13"/>
                <w:szCs w:val="13"/>
              </w:rPr>
            </w:pPr>
          </w:p>
        </w:tc>
        <w:tc>
          <w:tcPr>
            <w:tcW w:w="181" w:type="pct"/>
            <w:shd w:val="clear" w:color="auto" w:fill="auto"/>
            <w:vAlign w:val="center"/>
          </w:tcPr>
          <w:p w14:paraId="3F71D305">
            <w:pPr>
              <w:widowControl/>
              <w:jc w:val="center"/>
              <w:rPr>
                <w:color w:val="000000"/>
                <w:kern w:val="0"/>
                <w:sz w:val="13"/>
                <w:szCs w:val="13"/>
              </w:rPr>
            </w:pPr>
          </w:p>
        </w:tc>
        <w:tc>
          <w:tcPr>
            <w:tcW w:w="181" w:type="pct"/>
            <w:shd w:val="clear" w:color="auto" w:fill="auto"/>
            <w:vAlign w:val="center"/>
          </w:tcPr>
          <w:p w14:paraId="0CB93A84">
            <w:pPr>
              <w:widowControl/>
              <w:jc w:val="center"/>
              <w:rPr>
                <w:color w:val="000000"/>
                <w:kern w:val="0"/>
                <w:sz w:val="13"/>
                <w:szCs w:val="13"/>
              </w:rPr>
            </w:pPr>
          </w:p>
        </w:tc>
        <w:tc>
          <w:tcPr>
            <w:tcW w:w="181" w:type="pct"/>
            <w:shd w:val="clear" w:color="auto" w:fill="auto"/>
            <w:vAlign w:val="center"/>
          </w:tcPr>
          <w:p w14:paraId="3906894F">
            <w:pPr>
              <w:widowControl/>
              <w:jc w:val="center"/>
              <w:rPr>
                <w:color w:val="000000"/>
                <w:kern w:val="0"/>
                <w:sz w:val="13"/>
                <w:szCs w:val="13"/>
              </w:rPr>
            </w:pPr>
          </w:p>
        </w:tc>
        <w:tc>
          <w:tcPr>
            <w:tcW w:w="181" w:type="pct"/>
            <w:shd w:val="clear" w:color="auto" w:fill="auto"/>
            <w:vAlign w:val="center"/>
          </w:tcPr>
          <w:p w14:paraId="4ACE6DBF">
            <w:pPr>
              <w:widowControl/>
              <w:jc w:val="center"/>
              <w:rPr>
                <w:color w:val="000000"/>
                <w:kern w:val="0"/>
                <w:sz w:val="13"/>
                <w:szCs w:val="13"/>
              </w:rPr>
            </w:pPr>
          </w:p>
        </w:tc>
        <w:tc>
          <w:tcPr>
            <w:tcW w:w="181" w:type="pct"/>
            <w:shd w:val="clear" w:color="auto" w:fill="auto"/>
            <w:vAlign w:val="center"/>
          </w:tcPr>
          <w:p w14:paraId="6C550E41">
            <w:pPr>
              <w:widowControl/>
              <w:jc w:val="center"/>
              <w:rPr>
                <w:color w:val="000000"/>
                <w:kern w:val="0"/>
                <w:sz w:val="13"/>
                <w:szCs w:val="13"/>
              </w:rPr>
            </w:pPr>
          </w:p>
        </w:tc>
        <w:tc>
          <w:tcPr>
            <w:tcW w:w="181" w:type="pct"/>
            <w:shd w:val="clear" w:color="auto" w:fill="auto"/>
            <w:vAlign w:val="center"/>
          </w:tcPr>
          <w:p w14:paraId="1610B399">
            <w:pPr>
              <w:widowControl/>
              <w:jc w:val="center"/>
              <w:rPr>
                <w:color w:val="000000"/>
                <w:kern w:val="0"/>
                <w:sz w:val="13"/>
                <w:szCs w:val="13"/>
              </w:rPr>
            </w:pPr>
          </w:p>
        </w:tc>
        <w:tc>
          <w:tcPr>
            <w:tcW w:w="181" w:type="pct"/>
            <w:shd w:val="clear" w:color="auto" w:fill="auto"/>
            <w:vAlign w:val="center"/>
          </w:tcPr>
          <w:p w14:paraId="19C6C249">
            <w:pPr>
              <w:widowControl/>
              <w:jc w:val="center"/>
              <w:rPr>
                <w:color w:val="000000"/>
                <w:kern w:val="0"/>
                <w:sz w:val="13"/>
                <w:szCs w:val="13"/>
              </w:rPr>
            </w:pPr>
          </w:p>
        </w:tc>
        <w:tc>
          <w:tcPr>
            <w:tcW w:w="181" w:type="pct"/>
            <w:shd w:val="clear" w:color="auto" w:fill="auto"/>
            <w:vAlign w:val="center"/>
          </w:tcPr>
          <w:p w14:paraId="79182BDB">
            <w:pPr>
              <w:widowControl/>
              <w:jc w:val="center"/>
              <w:rPr>
                <w:color w:val="000000"/>
                <w:kern w:val="0"/>
                <w:sz w:val="13"/>
                <w:szCs w:val="13"/>
              </w:rPr>
            </w:pPr>
          </w:p>
        </w:tc>
        <w:tc>
          <w:tcPr>
            <w:tcW w:w="196" w:type="pct"/>
            <w:shd w:val="clear" w:color="auto" w:fill="auto"/>
            <w:vAlign w:val="center"/>
          </w:tcPr>
          <w:p w14:paraId="2F575962">
            <w:pPr>
              <w:widowControl/>
              <w:jc w:val="center"/>
              <w:rPr>
                <w:color w:val="000000"/>
                <w:kern w:val="0"/>
                <w:sz w:val="13"/>
                <w:szCs w:val="13"/>
              </w:rPr>
            </w:pPr>
          </w:p>
        </w:tc>
        <w:tc>
          <w:tcPr>
            <w:tcW w:w="181" w:type="pct"/>
            <w:shd w:val="clear" w:color="auto" w:fill="auto"/>
            <w:vAlign w:val="center"/>
          </w:tcPr>
          <w:p w14:paraId="450CE2F0">
            <w:pPr>
              <w:widowControl/>
              <w:jc w:val="center"/>
              <w:rPr>
                <w:color w:val="000000"/>
                <w:kern w:val="0"/>
                <w:sz w:val="13"/>
                <w:szCs w:val="13"/>
              </w:rPr>
            </w:pPr>
          </w:p>
        </w:tc>
        <w:tc>
          <w:tcPr>
            <w:tcW w:w="196" w:type="pct"/>
            <w:shd w:val="clear" w:color="auto" w:fill="auto"/>
            <w:vAlign w:val="center"/>
          </w:tcPr>
          <w:p w14:paraId="1A6ADEF7">
            <w:pPr>
              <w:widowControl/>
              <w:jc w:val="center"/>
              <w:rPr>
                <w:color w:val="000000"/>
                <w:kern w:val="0"/>
                <w:sz w:val="13"/>
                <w:szCs w:val="13"/>
              </w:rPr>
            </w:pPr>
          </w:p>
        </w:tc>
        <w:tc>
          <w:tcPr>
            <w:tcW w:w="196" w:type="pct"/>
            <w:shd w:val="clear" w:color="auto" w:fill="auto"/>
            <w:vAlign w:val="center"/>
          </w:tcPr>
          <w:p w14:paraId="10F8720A">
            <w:pPr>
              <w:widowControl/>
              <w:jc w:val="center"/>
              <w:rPr>
                <w:color w:val="000000"/>
                <w:kern w:val="0"/>
                <w:sz w:val="13"/>
                <w:szCs w:val="13"/>
              </w:rPr>
            </w:pPr>
          </w:p>
        </w:tc>
        <w:tc>
          <w:tcPr>
            <w:tcW w:w="203" w:type="pct"/>
            <w:shd w:val="clear" w:color="auto" w:fill="auto"/>
            <w:vAlign w:val="center"/>
          </w:tcPr>
          <w:p w14:paraId="263BA7FA">
            <w:pPr>
              <w:widowControl/>
              <w:jc w:val="center"/>
              <w:rPr>
                <w:color w:val="000000"/>
                <w:kern w:val="0"/>
                <w:sz w:val="13"/>
                <w:szCs w:val="13"/>
              </w:rPr>
            </w:pPr>
            <w:r>
              <w:rPr>
                <w:color w:val="000000"/>
                <w:kern w:val="0"/>
                <w:sz w:val="13"/>
                <w:szCs w:val="13"/>
              </w:rPr>
              <w:t>45,000.00</w:t>
            </w:r>
          </w:p>
        </w:tc>
      </w:tr>
      <w:tr w14:paraId="6FEE6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17668E02">
            <w:pPr>
              <w:widowControl/>
              <w:jc w:val="center"/>
              <w:rPr>
                <w:color w:val="000000"/>
                <w:kern w:val="0"/>
                <w:sz w:val="13"/>
                <w:szCs w:val="13"/>
              </w:rPr>
            </w:pPr>
            <w:r>
              <w:rPr>
                <w:color w:val="000000"/>
                <w:kern w:val="0"/>
                <w:sz w:val="13"/>
                <w:szCs w:val="13"/>
              </w:rPr>
              <w:t>3.1.2</w:t>
            </w:r>
          </w:p>
        </w:tc>
        <w:tc>
          <w:tcPr>
            <w:tcW w:w="447" w:type="pct"/>
            <w:shd w:val="clear" w:color="auto" w:fill="auto"/>
            <w:vAlign w:val="center"/>
          </w:tcPr>
          <w:p w14:paraId="54629A8C">
            <w:pPr>
              <w:widowControl/>
              <w:jc w:val="center"/>
              <w:rPr>
                <w:color w:val="000000"/>
                <w:kern w:val="0"/>
                <w:sz w:val="13"/>
                <w:szCs w:val="13"/>
              </w:rPr>
            </w:pPr>
            <w:r>
              <w:rPr>
                <w:color w:val="000000"/>
                <w:kern w:val="0"/>
                <w:sz w:val="13"/>
                <w:szCs w:val="13"/>
              </w:rPr>
              <w:t>建设投资借款</w:t>
            </w:r>
          </w:p>
        </w:tc>
        <w:tc>
          <w:tcPr>
            <w:tcW w:w="196" w:type="pct"/>
            <w:shd w:val="clear" w:color="auto" w:fill="auto"/>
            <w:vAlign w:val="center"/>
          </w:tcPr>
          <w:p w14:paraId="65CFD30F">
            <w:pPr>
              <w:widowControl/>
              <w:jc w:val="center"/>
              <w:rPr>
                <w:color w:val="000000"/>
                <w:kern w:val="0"/>
                <w:sz w:val="13"/>
                <w:szCs w:val="13"/>
              </w:rPr>
            </w:pPr>
          </w:p>
        </w:tc>
        <w:tc>
          <w:tcPr>
            <w:tcW w:w="196" w:type="pct"/>
            <w:shd w:val="clear" w:color="auto" w:fill="auto"/>
            <w:vAlign w:val="center"/>
          </w:tcPr>
          <w:p w14:paraId="70E0DD5C">
            <w:pPr>
              <w:widowControl/>
              <w:jc w:val="center"/>
              <w:rPr>
                <w:color w:val="000000"/>
                <w:kern w:val="0"/>
                <w:sz w:val="13"/>
                <w:szCs w:val="13"/>
              </w:rPr>
            </w:pPr>
          </w:p>
        </w:tc>
        <w:tc>
          <w:tcPr>
            <w:tcW w:w="196" w:type="pct"/>
            <w:shd w:val="clear" w:color="auto" w:fill="auto"/>
            <w:vAlign w:val="center"/>
          </w:tcPr>
          <w:p w14:paraId="7D98F65F">
            <w:pPr>
              <w:widowControl/>
              <w:jc w:val="center"/>
              <w:rPr>
                <w:color w:val="000000"/>
                <w:kern w:val="0"/>
                <w:sz w:val="13"/>
                <w:szCs w:val="13"/>
              </w:rPr>
            </w:pPr>
          </w:p>
        </w:tc>
        <w:tc>
          <w:tcPr>
            <w:tcW w:w="196" w:type="pct"/>
            <w:shd w:val="clear" w:color="auto" w:fill="auto"/>
            <w:vAlign w:val="center"/>
          </w:tcPr>
          <w:p w14:paraId="7030A6B3">
            <w:pPr>
              <w:widowControl/>
              <w:jc w:val="center"/>
              <w:rPr>
                <w:color w:val="000000"/>
                <w:kern w:val="0"/>
                <w:sz w:val="13"/>
                <w:szCs w:val="13"/>
              </w:rPr>
            </w:pPr>
          </w:p>
        </w:tc>
        <w:tc>
          <w:tcPr>
            <w:tcW w:w="174" w:type="pct"/>
            <w:shd w:val="clear" w:color="auto" w:fill="auto"/>
            <w:vAlign w:val="center"/>
          </w:tcPr>
          <w:p w14:paraId="15781B8A">
            <w:pPr>
              <w:widowControl/>
              <w:jc w:val="center"/>
              <w:rPr>
                <w:color w:val="000000"/>
                <w:kern w:val="0"/>
                <w:sz w:val="13"/>
                <w:szCs w:val="13"/>
              </w:rPr>
            </w:pPr>
          </w:p>
        </w:tc>
        <w:tc>
          <w:tcPr>
            <w:tcW w:w="174" w:type="pct"/>
            <w:shd w:val="clear" w:color="auto" w:fill="auto"/>
            <w:vAlign w:val="center"/>
          </w:tcPr>
          <w:p w14:paraId="3BC53002">
            <w:pPr>
              <w:widowControl/>
              <w:jc w:val="center"/>
              <w:rPr>
                <w:color w:val="000000"/>
                <w:kern w:val="0"/>
                <w:sz w:val="13"/>
                <w:szCs w:val="13"/>
              </w:rPr>
            </w:pPr>
          </w:p>
        </w:tc>
        <w:tc>
          <w:tcPr>
            <w:tcW w:w="181" w:type="pct"/>
            <w:shd w:val="clear" w:color="auto" w:fill="auto"/>
            <w:vAlign w:val="center"/>
          </w:tcPr>
          <w:p w14:paraId="16CFA362">
            <w:pPr>
              <w:widowControl/>
              <w:jc w:val="center"/>
              <w:rPr>
                <w:color w:val="000000"/>
                <w:kern w:val="0"/>
                <w:sz w:val="13"/>
                <w:szCs w:val="13"/>
              </w:rPr>
            </w:pPr>
          </w:p>
        </w:tc>
        <w:tc>
          <w:tcPr>
            <w:tcW w:w="181" w:type="pct"/>
            <w:shd w:val="clear" w:color="auto" w:fill="auto"/>
            <w:vAlign w:val="center"/>
          </w:tcPr>
          <w:p w14:paraId="36BB943C">
            <w:pPr>
              <w:widowControl/>
              <w:jc w:val="center"/>
              <w:rPr>
                <w:color w:val="000000"/>
                <w:kern w:val="0"/>
                <w:sz w:val="13"/>
                <w:szCs w:val="13"/>
              </w:rPr>
            </w:pPr>
          </w:p>
        </w:tc>
        <w:tc>
          <w:tcPr>
            <w:tcW w:w="181" w:type="pct"/>
            <w:shd w:val="clear" w:color="auto" w:fill="auto"/>
            <w:vAlign w:val="center"/>
          </w:tcPr>
          <w:p w14:paraId="55328D06">
            <w:pPr>
              <w:widowControl/>
              <w:jc w:val="center"/>
              <w:rPr>
                <w:color w:val="000000"/>
                <w:kern w:val="0"/>
                <w:sz w:val="13"/>
                <w:szCs w:val="13"/>
              </w:rPr>
            </w:pPr>
          </w:p>
        </w:tc>
        <w:tc>
          <w:tcPr>
            <w:tcW w:w="181" w:type="pct"/>
            <w:shd w:val="clear" w:color="auto" w:fill="auto"/>
            <w:vAlign w:val="center"/>
          </w:tcPr>
          <w:p w14:paraId="0F59071C">
            <w:pPr>
              <w:widowControl/>
              <w:jc w:val="center"/>
              <w:rPr>
                <w:color w:val="000000"/>
                <w:kern w:val="0"/>
                <w:sz w:val="13"/>
                <w:szCs w:val="13"/>
              </w:rPr>
            </w:pPr>
          </w:p>
        </w:tc>
        <w:tc>
          <w:tcPr>
            <w:tcW w:w="181" w:type="pct"/>
            <w:shd w:val="clear" w:color="auto" w:fill="auto"/>
            <w:vAlign w:val="center"/>
          </w:tcPr>
          <w:p w14:paraId="65726E2C">
            <w:pPr>
              <w:widowControl/>
              <w:jc w:val="center"/>
              <w:rPr>
                <w:color w:val="000000"/>
                <w:kern w:val="0"/>
                <w:sz w:val="13"/>
                <w:szCs w:val="13"/>
              </w:rPr>
            </w:pPr>
          </w:p>
        </w:tc>
        <w:tc>
          <w:tcPr>
            <w:tcW w:w="181" w:type="pct"/>
            <w:shd w:val="clear" w:color="auto" w:fill="auto"/>
            <w:vAlign w:val="center"/>
          </w:tcPr>
          <w:p w14:paraId="71F9863E">
            <w:pPr>
              <w:widowControl/>
              <w:jc w:val="center"/>
              <w:rPr>
                <w:color w:val="000000"/>
                <w:kern w:val="0"/>
                <w:sz w:val="13"/>
                <w:szCs w:val="13"/>
              </w:rPr>
            </w:pPr>
          </w:p>
        </w:tc>
        <w:tc>
          <w:tcPr>
            <w:tcW w:w="181" w:type="pct"/>
            <w:shd w:val="clear" w:color="auto" w:fill="auto"/>
            <w:vAlign w:val="center"/>
          </w:tcPr>
          <w:p w14:paraId="0C9FE6D2">
            <w:pPr>
              <w:widowControl/>
              <w:jc w:val="center"/>
              <w:rPr>
                <w:color w:val="000000"/>
                <w:kern w:val="0"/>
                <w:sz w:val="13"/>
                <w:szCs w:val="13"/>
              </w:rPr>
            </w:pPr>
          </w:p>
        </w:tc>
        <w:tc>
          <w:tcPr>
            <w:tcW w:w="181" w:type="pct"/>
            <w:shd w:val="clear" w:color="auto" w:fill="auto"/>
            <w:vAlign w:val="center"/>
          </w:tcPr>
          <w:p w14:paraId="6D66C826">
            <w:pPr>
              <w:widowControl/>
              <w:jc w:val="center"/>
              <w:rPr>
                <w:color w:val="000000"/>
                <w:kern w:val="0"/>
                <w:sz w:val="13"/>
                <w:szCs w:val="13"/>
              </w:rPr>
            </w:pPr>
          </w:p>
        </w:tc>
        <w:tc>
          <w:tcPr>
            <w:tcW w:w="181" w:type="pct"/>
            <w:shd w:val="clear" w:color="auto" w:fill="auto"/>
            <w:vAlign w:val="center"/>
          </w:tcPr>
          <w:p w14:paraId="1B194D0C">
            <w:pPr>
              <w:widowControl/>
              <w:jc w:val="center"/>
              <w:rPr>
                <w:color w:val="000000"/>
                <w:kern w:val="0"/>
                <w:sz w:val="13"/>
                <w:szCs w:val="13"/>
              </w:rPr>
            </w:pPr>
          </w:p>
        </w:tc>
        <w:tc>
          <w:tcPr>
            <w:tcW w:w="181" w:type="pct"/>
            <w:shd w:val="clear" w:color="auto" w:fill="auto"/>
            <w:vAlign w:val="center"/>
          </w:tcPr>
          <w:p w14:paraId="34AD86EC">
            <w:pPr>
              <w:widowControl/>
              <w:jc w:val="center"/>
              <w:rPr>
                <w:color w:val="000000"/>
                <w:kern w:val="0"/>
                <w:sz w:val="13"/>
                <w:szCs w:val="13"/>
              </w:rPr>
            </w:pPr>
          </w:p>
        </w:tc>
        <w:tc>
          <w:tcPr>
            <w:tcW w:w="181" w:type="pct"/>
            <w:shd w:val="clear" w:color="auto" w:fill="auto"/>
            <w:vAlign w:val="center"/>
          </w:tcPr>
          <w:p w14:paraId="001DE31B">
            <w:pPr>
              <w:widowControl/>
              <w:jc w:val="center"/>
              <w:rPr>
                <w:color w:val="000000"/>
                <w:kern w:val="0"/>
                <w:sz w:val="13"/>
                <w:szCs w:val="13"/>
              </w:rPr>
            </w:pPr>
          </w:p>
        </w:tc>
        <w:tc>
          <w:tcPr>
            <w:tcW w:w="181" w:type="pct"/>
            <w:shd w:val="clear" w:color="auto" w:fill="auto"/>
            <w:vAlign w:val="center"/>
          </w:tcPr>
          <w:p w14:paraId="159E2E58">
            <w:pPr>
              <w:widowControl/>
              <w:jc w:val="center"/>
              <w:rPr>
                <w:color w:val="000000"/>
                <w:kern w:val="0"/>
                <w:sz w:val="13"/>
                <w:szCs w:val="13"/>
              </w:rPr>
            </w:pPr>
          </w:p>
        </w:tc>
        <w:tc>
          <w:tcPr>
            <w:tcW w:w="181" w:type="pct"/>
            <w:shd w:val="clear" w:color="auto" w:fill="auto"/>
            <w:vAlign w:val="center"/>
          </w:tcPr>
          <w:p w14:paraId="7064ADE6">
            <w:pPr>
              <w:widowControl/>
              <w:jc w:val="center"/>
              <w:rPr>
                <w:color w:val="000000"/>
                <w:kern w:val="0"/>
                <w:sz w:val="13"/>
                <w:szCs w:val="13"/>
              </w:rPr>
            </w:pPr>
          </w:p>
        </w:tc>
        <w:tc>
          <w:tcPr>
            <w:tcW w:w="196" w:type="pct"/>
            <w:shd w:val="clear" w:color="auto" w:fill="auto"/>
            <w:vAlign w:val="center"/>
          </w:tcPr>
          <w:p w14:paraId="61704725">
            <w:pPr>
              <w:widowControl/>
              <w:jc w:val="center"/>
              <w:rPr>
                <w:color w:val="000000"/>
                <w:kern w:val="0"/>
                <w:sz w:val="13"/>
                <w:szCs w:val="13"/>
              </w:rPr>
            </w:pPr>
          </w:p>
        </w:tc>
        <w:tc>
          <w:tcPr>
            <w:tcW w:w="181" w:type="pct"/>
            <w:shd w:val="clear" w:color="auto" w:fill="auto"/>
            <w:vAlign w:val="center"/>
          </w:tcPr>
          <w:p w14:paraId="2B664CC1">
            <w:pPr>
              <w:widowControl/>
              <w:jc w:val="center"/>
              <w:rPr>
                <w:color w:val="000000"/>
                <w:kern w:val="0"/>
                <w:sz w:val="13"/>
                <w:szCs w:val="13"/>
              </w:rPr>
            </w:pPr>
          </w:p>
        </w:tc>
        <w:tc>
          <w:tcPr>
            <w:tcW w:w="196" w:type="pct"/>
            <w:shd w:val="clear" w:color="auto" w:fill="auto"/>
            <w:vAlign w:val="center"/>
          </w:tcPr>
          <w:p w14:paraId="0E9B5AB0">
            <w:pPr>
              <w:widowControl/>
              <w:jc w:val="center"/>
              <w:rPr>
                <w:color w:val="000000"/>
                <w:kern w:val="0"/>
                <w:sz w:val="13"/>
                <w:szCs w:val="13"/>
              </w:rPr>
            </w:pPr>
          </w:p>
        </w:tc>
        <w:tc>
          <w:tcPr>
            <w:tcW w:w="196" w:type="pct"/>
            <w:shd w:val="clear" w:color="auto" w:fill="auto"/>
            <w:vAlign w:val="center"/>
          </w:tcPr>
          <w:p w14:paraId="78F2CBDB">
            <w:pPr>
              <w:widowControl/>
              <w:jc w:val="center"/>
              <w:rPr>
                <w:color w:val="000000"/>
                <w:kern w:val="0"/>
                <w:sz w:val="13"/>
                <w:szCs w:val="13"/>
              </w:rPr>
            </w:pPr>
          </w:p>
        </w:tc>
        <w:tc>
          <w:tcPr>
            <w:tcW w:w="203" w:type="pct"/>
            <w:shd w:val="clear" w:color="auto" w:fill="auto"/>
            <w:vAlign w:val="center"/>
          </w:tcPr>
          <w:p w14:paraId="15837A0F">
            <w:pPr>
              <w:widowControl/>
              <w:jc w:val="center"/>
              <w:rPr>
                <w:color w:val="000000"/>
                <w:kern w:val="0"/>
                <w:sz w:val="13"/>
                <w:szCs w:val="13"/>
              </w:rPr>
            </w:pPr>
            <w:r>
              <w:rPr>
                <w:color w:val="000000"/>
                <w:kern w:val="0"/>
                <w:sz w:val="13"/>
                <w:szCs w:val="13"/>
              </w:rPr>
              <w:t>-</w:t>
            </w:r>
          </w:p>
        </w:tc>
      </w:tr>
      <w:tr w14:paraId="51F9D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2726D81C">
            <w:pPr>
              <w:widowControl/>
              <w:jc w:val="center"/>
              <w:rPr>
                <w:color w:val="000000"/>
                <w:kern w:val="0"/>
                <w:sz w:val="13"/>
                <w:szCs w:val="13"/>
              </w:rPr>
            </w:pPr>
            <w:r>
              <w:rPr>
                <w:color w:val="000000"/>
                <w:kern w:val="0"/>
                <w:sz w:val="13"/>
                <w:szCs w:val="13"/>
              </w:rPr>
              <w:t>3.1.3</w:t>
            </w:r>
          </w:p>
        </w:tc>
        <w:tc>
          <w:tcPr>
            <w:tcW w:w="447" w:type="pct"/>
            <w:shd w:val="clear" w:color="auto" w:fill="auto"/>
            <w:vAlign w:val="center"/>
          </w:tcPr>
          <w:p w14:paraId="183D7A20">
            <w:pPr>
              <w:widowControl/>
              <w:jc w:val="center"/>
              <w:rPr>
                <w:color w:val="000000"/>
                <w:kern w:val="0"/>
                <w:sz w:val="13"/>
                <w:szCs w:val="13"/>
              </w:rPr>
            </w:pPr>
            <w:r>
              <w:rPr>
                <w:color w:val="000000"/>
                <w:kern w:val="0"/>
                <w:sz w:val="13"/>
                <w:szCs w:val="13"/>
              </w:rPr>
              <w:t>流动资金借款</w:t>
            </w:r>
          </w:p>
        </w:tc>
        <w:tc>
          <w:tcPr>
            <w:tcW w:w="196" w:type="pct"/>
            <w:shd w:val="clear" w:color="auto" w:fill="auto"/>
            <w:vAlign w:val="center"/>
          </w:tcPr>
          <w:p w14:paraId="0982C9D6">
            <w:pPr>
              <w:widowControl/>
              <w:jc w:val="center"/>
              <w:rPr>
                <w:color w:val="000000"/>
                <w:kern w:val="0"/>
                <w:sz w:val="13"/>
                <w:szCs w:val="13"/>
              </w:rPr>
            </w:pPr>
          </w:p>
        </w:tc>
        <w:tc>
          <w:tcPr>
            <w:tcW w:w="196" w:type="pct"/>
            <w:shd w:val="clear" w:color="auto" w:fill="auto"/>
            <w:vAlign w:val="center"/>
          </w:tcPr>
          <w:p w14:paraId="7985D0A9">
            <w:pPr>
              <w:widowControl/>
              <w:jc w:val="center"/>
              <w:rPr>
                <w:color w:val="000000"/>
                <w:kern w:val="0"/>
                <w:sz w:val="13"/>
                <w:szCs w:val="13"/>
              </w:rPr>
            </w:pPr>
          </w:p>
        </w:tc>
        <w:tc>
          <w:tcPr>
            <w:tcW w:w="196" w:type="pct"/>
            <w:shd w:val="clear" w:color="auto" w:fill="auto"/>
            <w:vAlign w:val="center"/>
          </w:tcPr>
          <w:p w14:paraId="1DA2CCE5">
            <w:pPr>
              <w:widowControl/>
              <w:jc w:val="center"/>
              <w:rPr>
                <w:color w:val="000000"/>
                <w:kern w:val="0"/>
                <w:sz w:val="13"/>
                <w:szCs w:val="13"/>
              </w:rPr>
            </w:pPr>
          </w:p>
        </w:tc>
        <w:tc>
          <w:tcPr>
            <w:tcW w:w="196" w:type="pct"/>
            <w:shd w:val="clear" w:color="auto" w:fill="auto"/>
            <w:vAlign w:val="center"/>
          </w:tcPr>
          <w:p w14:paraId="099B3D71">
            <w:pPr>
              <w:widowControl/>
              <w:jc w:val="center"/>
              <w:rPr>
                <w:color w:val="000000"/>
                <w:kern w:val="0"/>
                <w:sz w:val="13"/>
                <w:szCs w:val="13"/>
              </w:rPr>
            </w:pPr>
          </w:p>
        </w:tc>
        <w:tc>
          <w:tcPr>
            <w:tcW w:w="174" w:type="pct"/>
            <w:shd w:val="clear" w:color="auto" w:fill="auto"/>
            <w:vAlign w:val="center"/>
          </w:tcPr>
          <w:p w14:paraId="2390E022">
            <w:pPr>
              <w:widowControl/>
              <w:jc w:val="center"/>
              <w:rPr>
                <w:color w:val="000000"/>
                <w:kern w:val="0"/>
                <w:sz w:val="13"/>
                <w:szCs w:val="13"/>
              </w:rPr>
            </w:pPr>
          </w:p>
        </w:tc>
        <w:tc>
          <w:tcPr>
            <w:tcW w:w="174" w:type="pct"/>
            <w:shd w:val="clear" w:color="auto" w:fill="auto"/>
            <w:vAlign w:val="center"/>
          </w:tcPr>
          <w:p w14:paraId="07F34827">
            <w:pPr>
              <w:widowControl/>
              <w:jc w:val="center"/>
              <w:rPr>
                <w:color w:val="000000"/>
                <w:kern w:val="0"/>
                <w:sz w:val="13"/>
                <w:szCs w:val="13"/>
              </w:rPr>
            </w:pPr>
          </w:p>
        </w:tc>
        <w:tc>
          <w:tcPr>
            <w:tcW w:w="181" w:type="pct"/>
            <w:shd w:val="clear" w:color="auto" w:fill="auto"/>
            <w:vAlign w:val="center"/>
          </w:tcPr>
          <w:p w14:paraId="1B23C4CE">
            <w:pPr>
              <w:widowControl/>
              <w:jc w:val="center"/>
              <w:rPr>
                <w:color w:val="000000"/>
                <w:kern w:val="0"/>
                <w:sz w:val="13"/>
                <w:szCs w:val="13"/>
              </w:rPr>
            </w:pPr>
          </w:p>
        </w:tc>
        <w:tc>
          <w:tcPr>
            <w:tcW w:w="181" w:type="pct"/>
            <w:shd w:val="clear" w:color="auto" w:fill="auto"/>
            <w:vAlign w:val="center"/>
          </w:tcPr>
          <w:p w14:paraId="4641D4FF">
            <w:pPr>
              <w:widowControl/>
              <w:jc w:val="center"/>
              <w:rPr>
                <w:color w:val="000000"/>
                <w:kern w:val="0"/>
                <w:sz w:val="13"/>
                <w:szCs w:val="13"/>
              </w:rPr>
            </w:pPr>
          </w:p>
        </w:tc>
        <w:tc>
          <w:tcPr>
            <w:tcW w:w="181" w:type="pct"/>
            <w:shd w:val="clear" w:color="auto" w:fill="auto"/>
            <w:vAlign w:val="center"/>
          </w:tcPr>
          <w:p w14:paraId="66952362">
            <w:pPr>
              <w:widowControl/>
              <w:jc w:val="center"/>
              <w:rPr>
                <w:color w:val="000000"/>
                <w:kern w:val="0"/>
                <w:sz w:val="13"/>
                <w:szCs w:val="13"/>
              </w:rPr>
            </w:pPr>
          </w:p>
        </w:tc>
        <w:tc>
          <w:tcPr>
            <w:tcW w:w="181" w:type="pct"/>
            <w:shd w:val="clear" w:color="auto" w:fill="auto"/>
            <w:vAlign w:val="center"/>
          </w:tcPr>
          <w:p w14:paraId="027B6443">
            <w:pPr>
              <w:widowControl/>
              <w:jc w:val="center"/>
              <w:rPr>
                <w:color w:val="000000"/>
                <w:kern w:val="0"/>
                <w:sz w:val="13"/>
                <w:szCs w:val="13"/>
              </w:rPr>
            </w:pPr>
          </w:p>
        </w:tc>
        <w:tc>
          <w:tcPr>
            <w:tcW w:w="181" w:type="pct"/>
            <w:shd w:val="clear" w:color="auto" w:fill="auto"/>
            <w:vAlign w:val="center"/>
          </w:tcPr>
          <w:p w14:paraId="52C202E7">
            <w:pPr>
              <w:widowControl/>
              <w:jc w:val="center"/>
              <w:rPr>
                <w:color w:val="000000"/>
                <w:kern w:val="0"/>
                <w:sz w:val="13"/>
                <w:szCs w:val="13"/>
              </w:rPr>
            </w:pPr>
          </w:p>
        </w:tc>
        <w:tc>
          <w:tcPr>
            <w:tcW w:w="181" w:type="pct"/>
            <w:shd w:val="clear" w:color="auto" w:fill="auto"/>
            <w:vAlign w:val="center"/>
          </w:tcPr>
          <w:p w14:paraId="77F64A55">
            <w:pPr>
              <w:widowControl/>
              <w:jc w:val="center"/>
              <w:rPr>
                <w:color w:val="000000"/>
                <w:kern w:val="0"/>
                <w:sz w:val="13"/>
                <w:szCs w:val="13"/>
              </w:rPr>
            </w:pPr>
          </w:p>
        </w:tc>
        <w:tc>
          <w:tcPr>
            <w:tcW w:w="181" w:type="pct"/>
            <w:shd w:val="clear" w:color="auto" w:fill="auto"/>
            <w:vAlign w:val="center"/>
          </w:tcPr>
          <w:p w14:paraId="3E8E9DBC">
            <w:pPr>
              <w:widowControl/>
              <w:jc w:val="center"/>
              <w:rPr>
                <w:color w:val="000000"/>
                <w:kern w:val="0"/>
                <w:sz w:val="13"/>
                <w:szCs w:val="13"/>
              </w:rPr>
            </w:pPr>
          </w:p>
        </w:tc>
        <w:tc>
          <w:tcPr>
            <w:tcW w:w="181" w:type="pct"/>
            <w:shd w:val="clear" w:color="auto" w:fill="auto"/>
            <w:vAlign w:val="center"/>
          </w:tcPr>
          <w:p w14:paraId="0045FCB5">
            <w:pPr>
              <w:widowControl/>
              <w:jc w:val="center"/>
              <w:rPr>
                <w:color w:val="000000"/>
                <w:kern w:val="0"/>
                <w:sz w:val="13"/>
                <w:szCs w:val="13"/>
              </w:rPr>
            </w:pPr>
          </w:p>
        </w:tc>
        <w:tc>
          <w:tcPr>
            <w:tcW w:w="181" w:type="pct"/>
            <w:shd w:val="clear" w:color="auto" w:fill="auto"/>
            <w:vAlign w:val="center"/>
          </w:tcPr>
          <w:p w14:paraId="17FC6334">
            <w:pPr>
              <w:widowControl/>
              <w:jc w:val="center"/>
              <w:rPr>
                <w:color w:val="000000"/>
                <w:kern w:val="0"/>
                <w:sz w:val="13"/>
                <w:szCs w:val="13"/>
              </w:rPr>
            </w:pPr>
          </w:p>
        </w:tc>
        <w:tc>
          <w:tcPr>
            <w:tcW w:w="181" w:type="pct"/>
            <w:shd w:val="clear" w:color="auto" w:fill="auto"/>
            <w:vAlign w:val="center"/>
          </w:tcPr>
          <w:p w14:paraId="48768541">
            <w:pPr>
              <w:widowControl/>
              <w:jc w:val="center"/>
              <w:rPr>
                <w:color w:val="000000"/>
                <w:kern w:val="0"/>
                <w:sz w:val="13"/>
                <w:szCs w:val="13"/>
              </w:rPr>
            </w:pPr>
          </w:p>
        </w:tc>
        <w:tc>
          <w:tcPr>
            <w:tcW w:w="181" w:type="pct"/>
            <w:shd w:val="clear" w:color="auto" w:fill="auto"/>
            <w:vAlign w:val="center"/>
          </w:tcPr>
          <w:p w14:paraId="05E2DBC6">
            <w:pPr>
              <w:widowControl/>
              <w:jc w:val="center"/>
              <w:rPr>
                <w:color w:val="000000"/>
                <w:kern w:val="0"/>
                <w:sz w:val="13"/>
                <w:szCs w:val="13"/>
              </w:rPr>
            </w:pPr>
          </w:p>
        </w:tc>
        <w:tc>
          <w:tcPr>
            <w:tcW w:w="181" w:type="pct"/>
            <w:shd w:val="clear" w:color="auto" w:fill="auto"/>
            <w:vAlign w:val="center"/>
          </w:tcPr>
          <w:p w14:paraId="6B15F9B8">
            <w:pPr>
              <w:widowControl/>
              <w:jc w:val="center"/>
              <w:rPr>
                <w:color w:val="000000"/>
                <w:kern w:val="0"/>
                <w:sz w:val="13"/>
                <w:szCs w:val="13"/>
              </w:rPr>
            </w:pPr>
          </w:p>
        </w:tc>
        <w:tc>
          <w:tcPr>
            <w:tcW w:w="181" w:type="pct"/>
            <w:shd w:val="clear" w:color="auto" w:fill="auto"/>
            <w:vAlign w:val="center"/>
          </w:tcPr>
          <w:p w14:paraId="4519E9ED">
            <w:pPr>
              <w:widowControl/>
              <w:jc w:val="center"/>
              <w:rPr>
                <w:color w:val="000000"/>
                <w:kern w:val="0"/>
                <w:sz w:val="13"/>
                <w:szCs w:val="13"/>
              </w:rPr>
            </w:pPr>
          </w:p>
        </w:tc>
        <w:tc>
          <w:tcPr>
            <w:tcW w:w="196" w:type="pct"/>
            <w:shd w:val="clear" w:color="auto" w:fill="auto"/>
            <w:vAlign w:val="center"/>
          </w:tcPr>
          <w:p w14:paraId="0E2FFA19">
            <w:pPr>
              <w:widowControl/>
              <w:jc w:val="center"/>
              <w:rPr>
                <w:color w:val="000000"/>
                <w:kern w:val="0"/>
                <w:sz w:val="13"/>
                <w:szCs w:val="13"/>
              </w:rPr>
            </w:pPr>
          </w:p>
        </w:tc>
        <w:tc>
          <w:tcPr>
            <w:tcW w:w="181" w:type="pct"/>
            <w:shd w:val="clear" w:color="auto" w:fill="auto"/>
            <w:vAlign w:val="center"/>
          </w:tcPr>
          <w:p w14:paraId="619A521E">
            <w:pPr>
              <w:widowControl/>
              <w:jc w:val="center"/>
              <w:rPr>
                <w:color w:val="000000"/>
                <w:kern w:val="0"/>
                <w:sz w:val="13"/>
                <w:szCs w:val="13"/>
              </w:rPr>
            </w:pPr>
          </w:p>
        </w:tc>
        <w:tc>
          <w:tcPr>
            <w:tcW w:w="196" w:type="pct"/>
            <w:shd w:val="clear" w:color="auto" w:fill="auto"/>
            <w:vAlign w:val="center"/>
          </w:tcPr>
          <w:p w14:paraId="784D3C36">
            <w:pPr>
              <w:widowControl/>
              <w:jc w:val="center"/>
              <w:rPr>
                <w:color w:val="000000"/>
                <w:kern w:val="0"/>
                <w:sz w:val="13"/>
                <w:szCs w:val="13"/>
              </w:rPr>
            </w:pPr>
          </w:p>
        </w:tc>
        <w:tc>
          <w:tcPr>
            <w:tcW w:w="196" w:type="pct"/>
            <w:shd w:val="clear" w:color="auto" w:fill="auto"/>
            <w:vAlign w:val="center"/>
          </w:tcPr>
          <w:p w14:paraId="460BD25C">
            <w:pPr>
              <w:widowControl/>
              <w:jc w:val="center"/>
              <w:rPr>
                <w:color w:val="000000"/>
                <w:kern w:val="0"/>
                <w:sz w:val="13"/>
                <w:szCs w:val="13"/>
              </w:rPr>
            </w:pPr>
          </w:p>
        </w:tc>
        <w:tc>
          <w:tcPr>
            <w:tcW w:w="203" w:type="pct"/>
            <w:shd w:val="clear" w:color="auto" w:fill="auto"/>
            <w:vAlign w:val="center"/>
          </w:tcPr>
          <w:p w14:paraId="4E91FF3E">
            <w:pPr>
              <w:widowControl/>
              <w:jc w:val="center"/>
              <w:rPr>
                <w:color w:val="000000"/>
                <w:kern w:val="0"/>
                <w:sz w:val="13"/>
                <w:szCs w:val="13"/>
              </w:rPr>
            </w:pPr>
            <w:r>
              <w:rPr>
                <w:color w:val="000000"/>
                <w:kern w:val="0"/>
                <w:sz w:val="13"/>
                <w:szCs w:val="13"/>
              </w:rPr>
              <w:t>-</w:t>
            </w:r>
          </w:p>
        </w:tc>
      </w:tr>
      <w:tr w14:paraId="11FF8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7892933C">
            <w:pPr>
              <w:widowControl/>
              <w:jc w:val="center"/>
              <w:rPr>
                <w:color w:val="000000"/>
                <w:kern w:val="0"/>
                <w:sz w:val="13"/>
                <w:szCs w:val="13"/>
              </w:rPr>
            </w:pPr>
            <w:r>
              <w:rPr>
                <w:color w:val="000000"/>
                <w:kern w:val="0"/>
                <w:sz w:val="13"/>
                <w:szCs w:val="13"/>
              </w:rPr>
              <w:t>3.1.4</w:t>
            </w:r>
          </w:p>
        </w:tc>
        <w:tc>
          <w:tcPr>
            <w:tcW w:w="447" w:type="pct"/>
            <w:shd w:val="clear" w:color="auto" w:fill="auto"/>
            <w:vAlign w:val="center"/>
          </w:tcPr>
          <w:p w14:paraId="2A276693">
            <w:pPr>
              <w:widowControl/>
              <w:jc w:val="center"/>
              <w:rPr>
                <w:color w:val="000000"/>
                <w:kern w:val="0"/>
                <w:sz w:val="13"/>
                <w:szCs w:val="13"/>
              </w:rPr>
            </w:pPr>
            <w:r>
              <w:rPr>
                <w:color w:val="000000"/>
                <w:kern w:val="0"/>
                <w:sz w:val="13"/>
                <w:szCs w:val="13"/>
              </w:rPr>
              <w:t>债券</w:t>
            </w:r>
          </w:p>
        </w:tc>
        <w:tc>
          <w:tcPr>
            <w:tcW w:w="196" w:type="pct"/>
            <w:shd w:val="clear" w:color="auto" w:fill="auto"/>
            <w:vAlign w:val="center"/>
          </w:tcPr>
          <w:p w14:paraId="4496DFF5">
            <w:pPr>
              <w:widowControl/>
              <w:jc w:val="center"/>
              <w:rPr>
                <w:color w:val="000000"/>
                <w:kern w:val="0"/>
                <w:sz w:val="13"/>
                <w:szCs w:val="13"/>
              </w:rPr>
            </w:pPr>
            <w:r>
              <w:rPr>
                <w:color w:val="000000"/>
                <w:kern w:val="0"/>
                <w:sz w:val="13"/>
                <w:szCs w:val="13"/>
              </w:rPr>
              <w:t>9,950.00</w:t>
            </w:r>
          </w:p>
        </w:tc>
        <w:tc>
          <w:tcPr>
            <w:tcW w:w="196" w:type="pct"/>
            <w:shd w:val="clear" w:color="auto" w:fill="auto"/>
            <w:vAlign w:val="center"/>
          </w:tcPr>
          <w:p w14:paraId="6B1A8993">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741CC8DB">
            <w:pPr>
              <w:widowControl/>
              <w:jc w:val="center"/>
              <w:rPr>
                <w:color w:val="000000"/>
                <w:kern w:val="0"/>
                <w:sz w:val="13"/>
                <w:szCs w:val="13"/>
              </w:rPr>
            </w:pPr>
            <w:r>
              <w:rPr>
                <w:color w:val="000000"/>
                <w:kern w:val="0"/>
                <w:sz w:val="13"/>
                <w:szCs w:val="13"/>
              </w:rPr>
              <w:t>16,050.00</w:t>
            </w:r>
          </w:p>
        </w:tc>
        <w:tc>
          <w:tcPr>
            <w:tcW w:w="196" w:type="pct"/>
            <w:shd w:val="clear" w:color="auto" w:fill="auto"/>
            <w:vAlign w:val="center"/>
          </w:tcPr>
          <w:p w14:paraId="0F526E86">
            <w:pPr>
              <w:widowControl/>
              <w:jc w:val="center"/>
              <w:rPr>
                <w:color w:val="000000"/>
                <w:kern w:val="0"/>
                <w:sz w:val="13"/>
                <w:szCs w:val="13"/>
              </w:rPr>
            </w:pPr>
            <w:r>
              <w:rPr>
                <w:color w:val="000000"/>
                <w:kern w:val="0"/>
                <w:sz w:val="13"/>
                <w:szCs w:val="13"/>
              </w:rPr>
              <w:t>17,000.00</w:t>
            </w:r>
          </w:p>
        </w:tc>
        <w:tc>
          <w:tcPr>
            <w:tcW w:w="174" w:type="pct"/>
            <w:shd w:val="clear" w:color="auto" w:fill="auto"/>
            <w:vAlign w:val="center"/>
          </w:tcPr>
          <w:p w14:paraId="6866D2FC">
            <w:pPr>
              <w:widowControl/>
              <w:jc w:val="center"/>
              <w:rPr>
                <w:color w:val="000000"/>
                <w:kern w:val="0"/>
                <w:sz w:val="13"/>
                <w:szCs w:val="13"/>
              </w:rPr>
            </w:pPr>
          </w:p>
        </w:tc>
        <w:tc>
          <w:tcPr>
            <w:tcW w:w="174" w:type="pct"/>
            <w:shd w:val="clear" w:color="auto" w:fill="auto"/>
            <w:vAlign w:val="center"/>
          </w:tcPr>
          <w:p w14:paraId="4BB8F240">
            <w:pPr>
              <w:widowControl/>
              <w:jc w:val="center"/>
              <w:rPr>
                <w:color w:val="000000"/>
                <w:kern w:val="0"/>
                <w:sz w:val="13"/>
                <w:szCs w:val="13"/>
              </w:rPr>
            </w:pPr>
          </w:p>
        </w:tc>
        <w:tc>
          <w:tcPr>
            <w:tcW w:w="181" w:type="pct"/>
            <w:shd w:val="clear" w:color="auto" w:fill="auto"/>
            <w:vAlign w:val="center"/>
          </w:tcPr>
          <w:p w14:paraId="11325FE3">
            <w:pPr>
              <w:widowControl/>
              <w:jc w:val="center"/>
              <w:rPr>
                <w:color w:val="000000"/>
                <w:kern w:val="0"/>
                <w:sz w:val="13"/>
                <w:szCs w:val="13"/>
              </w:rPr>
            </w:pPr>
          </w:p>
        </w:tc>
        <w:tc>
          <w:tcPr>
            <w:tcW w:w="181" w:type="pct"/>
            <w:shd w:val="clear" w:color="auto" w:fill="auto"/>
            <w:vAlign w:val="center"/>
          </w:tcPr>
          <w:p w14:paraId="54954AC0">
            <w:pPr>
              <w:widowControl/>
              <w:jc w:val="center"/>
              <w:rPr>
                <w:color w:val="000000"/>
                <w:kern w:val="0"/>
                <w:sz w:val="13"/>
                <w:szCs w:val="13"/>
              </w:rPr>
            </w:pPr>
          </w:p>
        </w:tc>
        <w:tc>
          <w:tcPr>
            <w:tcW w:w="181" w:type="pct"/>
            <w:shd w:val="clear" w:color="auto" w:fill="auto"/>
            <w:vAlign w:val="center"/>
          </w:tcPr>
          <w:p w14:paraId="7E6185EE">
            <w:pPr>
              <w:widowControl/>
              <w:jc w:val="center"/>
              <w:rPr>
                <w:color w:val="000000"/>
                <w:kern w:val="0"/>
                <w:sz w:val="13"/>
                <w:szCs w:val="13"/>
              </w:rPr>
            </w:pPr>
          </w:p>
        </w:tc>
        <w:tc>
          <w:tcPr>
            <w:tcW w:w="181" w:type="pct"/>
            <w:shd w:val="clear" w:color="auto" w:fill="auto"/>
            <w:vAlign w:val="center"/>
          </w:tcPr>
          <w:p w14:paraId="7E5C0806">
            <w:pPr>
              <w:widowControl/>
              <w:jc w:val="center"/>
              <w:rPr>
                <w:color w:val="000000"/>
                <w:kern w:val="0"/>
                <w:sz w:val="13"/>
                <w:szCs w:val="13"/>
              </w:rPr>
            </w:pPr>
          </w:p>
        </w:tc>
        <w:tc>
          <w:tcPr>
            <w:tcW w:w="181" w:type="pct"/>
            <w:shd w:val="clear" w:color="auto" w:fill="auto"/>
            <w:vAlign w:val="center"/>
          </w:tcPr>
          <w:p w14:paraId="2BACC518">
            <w:pPr>
              <w:widowControl/>
              <w:jc w:val="center"/>
              <w:rPr>
                <w:color w:val="000000"/>
                <w:kern w:val="0"/>
                <w:sz w:val="13"/>
                <w:szCs w:val="13"/>
              </w:rPr>
            </w:pPr>
          </w:p>
        </w:tc>
        <w:tc>
          <w:tcPr>
            <w:tcW w:w="181" w:type="pct"/>
            <w:shd w:val="clear" w:color="auto" w:fill="auto"/>
            <w:vAlign w:val="center"/>
          </w:tcPr>
          <w:p w14:paraId="1E11E763">
            <w:pPr>
              <w:widowControl/>
              <w:jc w:val="center"/>
              <w:rPr>
                <w:color w:val="000000"/>
                <w:kern w:val="0"/>
                <w:sz w:val="13"/>
                <w:szCs w:val="13"/>
              </w:rPr>
            </w:pPr>
          </w:p>
        </w:tc>
        <w:tc>
          <w:tcPr>
            <w:tcW w:w="181" w:type="pct"/>
            <w:shd w:val="clear" w:color="auto" w:fill="auto"/>
            <w:vAlign w:val="center"/>
          </w:tcPr>
          <w:p w14:paraId="2FE68740">
            <w:pPr>
              <w:widowControl/>
              <w:jc w:val="center"/>
              <w:rPr>
                <w:color w:val="000000"/>
                <w:kern w:val="0"/>
                <w:sz w:val="13"/>
                <w:szCs w:val="13"/>
              </w:rPr>
            </w:pPr>
          </w:p>
        </w:tc>
        <w:tc>
          <w:tcPr>
            <w:tcW w:w="181" w:type="pct"/>
            <w:shd w:val="clear" w:color="auto" w:fill="auto"/>
            <w:vAlign w:val="center"/>
          </w:tcPr>
          <w:p w14:paraId="39DF6443">
            <w:pPr>
              <w:widowControl/>
              <w:jc w:val="center"/>
              <w:rPr>
                <w:color w:val="000000"/>
                <w:kern w:val="0"/>
                <w:sz w:val="13"/>
                <w:szCs w:val="13"/>
              </w:rPr>
            </w:pPr>
          </w:p>
        </w:tc>
        <w:tc>
          <w:tcPr>
            <w:tcW w:w="181" w:type="pct"/>
            <w:shd w:val="clear" w:color="auto" w:fill="auto"/>
            <w:vAlign w:val="center"/>
          </w:tcPr>
          <w:p w14:paraId="4A163927">
            <w:pPr>
              <w:widowControl/>
              <w:jc w:val="center"/>
              <w:rPr>
                <w:color w:val="000000"/>
                <w:kern w:val="0"/>
                <w:sz w:val="13"/>
                <w:szCs w:val="13"/>
              </w:rPr>
            </w:pPr>
          </w:p>
        </w:tc>
        <w:tc>
          <w:tcPr>
            <w:tcW w:w="181" w:type="pct"/>
            <w:shd w:val="clear" w:color="auto" w:fill="auto"/>
            <w:vAlign w:val="center"/>
          </w:tcPr>
          <w:p w14:paraId="519B6CB3">
            <w:pPr>
              <w:widowControl/>
              <w:jc w:val="center"/>
              <w:rPr>
                <w:color w:val="000000"/>
                <w:kern w:val="0"/>
                <w:sz w:val="13"/>
                <w:szCs w:val="13"/>
              </w:rPr>
            </w:pPr>
          </w:p>
        </w:tc>
        <w:tc>
          <w:tcPr>
            <w:tcW w:w="181" w:type="pct"/>
            <w:shd w:val="clear" w:color="auto" w:fill="auto"/>
            <w:vAlign w:val="center"/>
          </w:tcPr>
          <w:p w14:paraId="52A5FF92">
            <w:pPr>
              <w:widowControl/>
              <w:jc w:val="center"/>
              <w:rPr>
                <w:color w:val="000000"/>
                <w:kern w:val="0"/>
                <w:sz w:val="13"/>
                <w:szCs w:val="13"/>
              </w:rPr>
            </w:pPr>
          </w:p>
        </w:tc>
        <w:tc>
          <w:tcPr>
            <w:tcW w:w="181" w:type="pct"/>
            <w:shd w:val="clear" w:color="auto" w:fill="auto"/>
            <w:vAlign w:val="center"/>
          </w:tcPr>
          <w:p w14:paraId="454A5722">
            <w:pPr>
              <w:widowControl/>
              <w:jc w:val="center"/>
              <w:rPr>
                <w:color w:val="000000"/>
                <w:kern w:val="0"/>
                <w:sz w:val="13"/>
                <w:szCs w:val="13"/>
              </w:rPr>
            </w:pPr>
          </w:p>
        </w:tc>
        <w:tc>
          <w:tcPr>
            <w:tcW w:w="181" w:type="pct"/>
            <w:shd w:val="clear" w:color="auto" w:fill="auto"/>
            <w:vAlign w:val="center"/>
          </w:tcPr>
          <w:p w14:paraId="4FFD9E0C">
            <w:pPr>
              <w:widowControl/>
              <w:jc w:val="center"/>
              <w:rPr>
                <w:color w:val="000000"/>
                <w:kern w:val="0"/>
                <w:sz w:val="13"/>
                <w:szCs w:val="13"/>
              </w:rPr>
            </w:pPr>
          </w:p>
        </w:tc>
        <w:tc>
          <w:tcPr>
            <w:tcW w:w="196" w:type="pct"/>
            <w:shd w:val="clear" w:color="auto" w:fill="auto"/>
            <w:vAlign w:val="center"/>
          </w:tcPr>
          <w:p w14:paraId="4FA52560">
            <w:pPr>
              <w:widowControl/>
              <w:jc w:val="center"/>
              <w:rPr>
                <w:color w:val="000000"/>
                <w:kern w:val="0"/>
                <w:sz w:val="13"/>
                <w:szCs w:val="13"/>
              </w:rPr>
            </w:pPr>
          </w:p>
        </w:tc>
        <w:tc>
          <w:tcPr>
            <w:tcW w:w="181" w:type="pct"/>
            <w:shd w:val="clear" w:color="auto" w:fill="auto"/>
            <w:vAlign w:val="center"/>
          </w:tcPr>
          <w:p w14:paraId="0D97A6C0">
            <w:pPr>
              <w:widowControl/>
              <w:jc w:val="center"/>
              <w:rPr>
                <w:color w:val="000000"/>
                <w:kern w:val="0"/>
                <w:sz w:val="13"/>
                <w:szCs w:val="13"/>
              </w:rPr>
            </w:pPr>
          </w:p>
        </w:tc>
        <w:tc>
          <w:tcPr>
            <w:tcW w:w="196" w:type="pct"/>
            <w:shd w:val="clear" w:color="auto" w:fill="auto"/>
            <w:vAlign w:val="center"/>
          </w:tcPr>
          <w:p w14:paraId="0DE4C32F">
            <w:pPr>
              <w:widowControl/>
              <w:jc w:val="center"/>
              <w:rPr>
                <w:color w:val="000000"/>
                <w:kern w:val="0"/>
                <w:sz w:val="13"/>
                <w:szCs w:val="13"/>
              </w:rPr>
            </w:pPr>
          </w:p>
        </w:tc>
        <w:tc>
          <w:tcPr>
            <w:tcW w:w="196" w:type="pct"/>
            <w:shd w:val="clear" w:color="auto" w:fill="auto"/>
            <w:vAlign w:val="center"/>
          </w:tcPr>
          <w:p w14:paraId="1C2094BA">
            <w:pPr>
              <w:widowControl/>
              <w:jc w:val="center"/>
              <w:rPr>
                <w:color w:val="000000"/>
                <w:kern w:val="0"/>
                <w:sz w:val="13"/>
                <w:szCs w:val="13"/>
              </w:rPr>
            </w:pPr>
          </w:p>
        </w:tc>
        <w:tc>
          <w:tcPr>
            <w:tcW w:w="203" w:type="pct"/>
            <w:shd w:val="clear" w:color="auto" w:fill="auto"/>
            <w:vAlign w:val="center"/>
          </w:tcPr>
          <w:p w14:paraId="28F67552">
            <w:pPr>
              <w:widowControl/>
              <w:jc w:val="center"/>
              <w:rPr>
                <w:color w:val="000000"/>
                <w:kern w:val="0"/>
                <w:sz w:val="13"/>
                <w:szCs w:val="13"/>
              </w:rPr>
            </w:pPr>
            <w:r>
              <w:rPr>
                <w:color w:val="000000"/>
                <w:kern w:val="0"/>
                <w:sz w:val="13"/>
                <w:szCs w:val="13"/>
              </w:rPr>
              <w:t>43,000.00</w:t>
            </w:r>
          </w:p>
        </w:tc>
      </w:tr>
      <w:tr w14:paraId="1EAD9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1295DD20">
            <w:pPr>
              <w:widowControl/>
              <w:jc w:val="center"/>
              <w:rPr>
                <w:color w:val="000000"/>
                <w:kern w:val="0"/>
                <w:sz w:val="13"/>
                <w:szCs w:val="13"/>
              </w:rPr>
            </w:pPr>
            <w:r>
              <w:rPr>
                <w:color w:val="000000"/>
                <w:kern w:val="0"/>
                <w:sz w:val="13"/>
                <w:szCs w:val="13"/>
              </w:rPr>
              <w:t>3.1.5</w:t>
            </w:r>
          </w:p>
        </w:tc>
        <w:tc>
          <w:tcPr>
            <w:tcW w:w="447" w:type="pct"/>
            <w:shd w:val="clear" w:color="auto" w:fill="auto"/>
            <w:vAlign w:val="center"/>
          </w:tcPr>
          <w:p w14:paraId="1A50E0C1">
            <w:pPr>
              <w:widowControl/>
              <w:jc w:val="center"/>
              <w:rPr>
                <w:color w:val="000000"/>
                <w:kern w:val="0"/>
                <w:sz w:val="13"/>
                <w:szCs w:val="13"/>
              </w:rPr>
            </w:pPr>
            <w:r>
              <w:rPr>
                <w:color w:val="000000"/>
                <w:kern w:val="0"/>
                <w:sz w:val="13"/>
                <w:szCs w:val="13"/>
              </w:rPr>
              <w:t>短期借款</w:t>
            </w:r>
          </w:p>
        </w:tc>
        <w:tc>
          <w:tcPr>
            <w:tcW w:w="196" w:type="pct"/>
            <w:shd w:val="clear" w:color="auto" w:fill="auto"/>
            <w:vAlign w:val="center"/>
          </w:tcPr>
          <w:p w14:paraId="2BCB1492">
            <w:pPr>
              <w:widowControl/>
              <w:jc w:val="center"/>
              <w:rPr>
                <w:color w:val="000000"/>
                <w:kern w:val="0"/>
                <w:sz w:val="13"/>
                <w:szCs w:val="13"/>
              </w:rPr>
            </w:pPr>
          </w:p>
        </w:tc>
        <w:tc>
          <w:tcPr>
            <w:tcW w:w="196" w:type="pct"/>
            <w:shd w:val="clear" w:color="auto" w:fill="auto"/>
            <w:vAlign w:val="center"/>
          </w:tcPr>
          <w:p w14:paraId="28E0F151">
            <w:pPr>
              <w:widowControl/>
              <w:jc w:val="center"/>
              <w:rPr>
                <w:color w:val="000000"/>
                <w:kern w:val="0"/>
                <w:sz w:val="13"/>
                <w:szCs w:val="13"/>
              </w:rPr>
            </w:pPr>
          </w:p>
        </w:tc>
        <w:tc>
          <w:tcPr>
            <w:tcW w:w="196" w:type="pct"/>
            <w:shd w:val="clear" w:color="auto" w:fill="auto"/>
            <w:vAlign w:val="center"/>
          </w:tcPr>
          <w:p w14:paraId="589686D1">
            <w:pPr>
              <w:widowControl/>
              <w:jc w:val="center"/>
              <w:rPr>
                <w:color w:val="000000"/>
                <w:kern w:val="0"/>
                <w:sz w:val="13"/>
                <w:szCs w:val="13"/>
              </w:rPr>
            </w:pPr>
          </w:p>
        </w:tc>
        <w:tc>
          <w:tcPr>
            <w:tcW w:w="196" w:type="pct"/>
            <w:shd w:val="clear" w:color="auto" w:fill="auto"/>
            <w:vAlign w:val="center"/>
          </w:tcPr>
          <w:p w14:paraId="21BEEA53">
            <w:pPr>
              <w:widowControl/>
              <w:jc w:val="center"/>
              <w:rPr>
                <w:color w:val="000000"/>
                <w:kern w:val="0"/>
                <w:sz w:val="13"/>
                <w:szCs w:val="13"/>
              </w:rPr>
            </w:pPr>
          </w:p>
        </w:tc>
        <w:tc>
          <w:tcPr>
            <w:tcW w:w="174" w:type="pct"/>
            <w:shd w:val="clear" w:color="auto" w:fill="auto"/>
            <w:vAlign w:val="center"/>
          </w:tcPr>
          <w:p w14:paraId="3430494C">
            <w:pPr>
              <w:widowControl/>
              <w:jc w:val="center"/>
              <w:rPr>
                <w:color w:val="000000"/>
                <w:kern w:val="0"/>
                <w:sz w:val="13"/>
                <w:szCs w:val="13"/>
              </w:rPr>
            </w:pPr>
          </w:p>
        </w:tc>
        <w:tc>
          <w:tcPr>
            <w:tcW w:w="174" w:type="pct"/>
            <w:shd w:val="clear" w:color="auto" w:fill="auto"/>
            <w:vAlign w:val="center"/>
          </w:tcPr>
          <w:p w14:paraId="3B78A59A">
            <w:pPr>
              <w:widowControl/>
              <w:jc w:val="center"/>
              <w:rPr>
                <w:color w:val="000000"/>
                <w:kern w:val="0"/>
                <w:sz w:val="13"/>
                <w:szCs w:val="13"/>
              </w:rPr>
            </w:pPr>
          </w:p>
        </w:tc>
        <w:tc>
          <w:tcPr>
            <w:tcW w:w="181" w:type="pct"/>
            <w:shd w:val="clear" w:color="auto" w:fill="auto"/>
            <w:vAlign w:val="center"/>
          </w:tcPr>
          <w:p w14:paraId="1E75D93E">
            <w:pPr>
              <w:widowControl/>
              <w:jc w:val="center"/>
              <w:rPr>
                <w:color w:val="000000"/>
                <w:kern w:val="0"/>
                <w:sz w:val="13"/>
                <w:szCs w:val="13"/>
              </w:rPr>
            </w:pPr>
          </w:p>
        </w:tc>
        <w:tc>
          <w:tcPr>
            <w:tcW w:w="181" w:type="pct"/>
            <w:shd w:val="clear" w:color="auto" w:fill="auto"/>
            <w:vAlign w:val="center"/>
          </w:tcPr>
          <w:p w14:paraId="2A1BE043">
            <w:pPr>
              <w:widowControl/>
              <w:jc w:val="center"/>
              <w:rPr>
                <w:color w:val="000000"/>
                <w:kern w:val="0"/>
                <w:sz w:val="13"/>
                <w:szCs w:val="13"/>
              </w:rPr>
            </w:pPr>
          </w:p>
        </w:tc>
        <w:tc>
          <w:tcPr>
            <w:tcW w:w="181" w:type="pct"/>
            <w:shd w:val="clear" w:color="auto" w:fill="auto"/>
            <w:vAlign w:val="center"/>
          </w:tcPr>
          <w:p w14:paraId="0A7741C9">
            <w:pPr>
              <w:widowControl/>
              <w:jc w:val="center"/>
              <w:rPr>
                <w:color w:val="000000"/>
                <w:kern w:val="0"/>
                <w:sz w:val="13"/>
                <w:szCs w:val="13"/>
              </w:rPr>
            </w:pPr>
          </w:p>
        </w:tc>
        <w:tc>
          <w:tcPr>
            <w:tcW w:w="181" w:type="pct"/>
            <w:shd w:val="clear" w:color="auto" w:fill="auto"/>
            <w:vAlign w:val="center"/>
          </w:tcPr>
          <w:p w14:paraId="1C236E86">
            <w:pPr>
              <w:widowControl/>
              <w:jc w:val="center"/>
              <w:rPr>
                <w:color w:val="000000"/>
                <w:kern w:val="0"/>
                <w:sz w:val="13"/>
                <w:szCs w:val="13"/>
              </w:rPr>
            </w:pPr>
          </w:p>
        </w:tc>
        <w:tc>
          <w:tcPr>
            <w:tcW w:w="181" w:type="pct"/>
            <w:shd w:val="clear" w:color="auto" w:fill="auto"/>
            <w:vAlign w:val="center"/>
          </w:tcPr>
          <w:p w14:paraId="1653CE7E">
            <w:pPr>
              <w:widowControl/>
              <w:jc w:val="center"/>
              <w:rPr>
                <w:color w:val="000000"/>
                <w:kern w:val="0"/>
                <w:sz w:val="13"/>
                <w:szCs w:val="13"/>
              </w:rPr>
            </w:pPr>
          </w:p>
        </w:tc>
        <w:tc>
          <w:tcPr>
            <w:tcW w:w="181" w:type="pct"/>
            <w:shd w:val="clear" w:color="auto" w:fill="auto"/>
            <w:vAlign w:val="center"/>
          </w:tcPr>
          <w:p w14:paraId="28257A03">
            <w:pPr>
              <w:widowControl/>
              <w:jc w:val="center"/>
              <w:rPr>
                <w:color w:val="000000"/>
                <w:kern w:val="0"/>
                <w:sz w:val="13"/>
                <w:szCs w:val="13"/>
              </w:rPr>
            </w:pPr>
          </w:p>
        </w:tc>
        <w:tc>
          <w:tcPr>
            <w:tcW w:w="181" w:type="pct"/>
            <w:shd w:val="clear" w:color="auto" w:fill="auto"/>
            <w:vAlign w:val="center"/>
          </w:tcPr>
          <w:p w14:paraId="40C68E72">
            <w:pPr>
              <w:widowControl/>
              <w:jc w:val="center"/>
              <w:rPr>
                <w:color w:val="000000"/>
                <w:kern w:val="0"/>
                <w:sz w:val="13"/>
                <w:szCs w:val="13"/>
              </w:rPr>
            </w:pPr>
          </w:p>
        </w:tc>
        <w:tc>
          <w:tcPr>
            <w:tcW w:w="181" w:type="pct"/>
            <w:shd w:val="clear" w:color="auto" w:fill="auto"/>
            <w:vAlign w:val="center"/>
          </w:tcPr>
          <w:p w14:paraId="1C537E96">
            <w:pPr>
              <w:widowControl/>
              <w:jc w:val="center"/>
              <w:rPr>
                <w:color w:val="000000"/>
                <w:kern w:val="0"/>
                <w:sz w:val="13"/>
                <w:szCs w:val="13"/>
              </w:rPr>
            </w:pPr>
          </w:p>
        </w:tc>
        <w:tc>
          <w:tcPr>
            <w:tcW w:w="181" w:type="pct"/>
            <w:shd w:val="clear" w:color="auto" w:fill="auto"/>
            <w:vAlign w:val="center"/>
          </w:tcPr>
          <w:p w14:paraId="4A2C0BCB">
            <w:pPr>
              <w:widowControl/>
              <w:jc w:val="center"/>
              <w:rPr>
                <w:color w:val="000000"/>
                <w:kern w:val="0"/>
                <w:sz w:val="13"/>
                <w:szCs w:val="13"/>
              </w:rPr>
            </w:pPr>
          </w:p>
        </w:tc>
        <w:tc>
          <w:tcPr>
            <w:tcW w:w="181" w:type="pct"/>
            <w:shd w:val="clear" w:color="auto" w:fill="auto"/>
            <w:vAlign w:val="center"/>
          </w:tcPr>
          <w:p w14:paraId="16CD59A5">
            <w:pPr>
              <w:widowControl/>
              <w:jc w:val="center"/>
              <w:rPr>
                <w:color w:val="000000"/>
                <w:kern w:val="0"/>
                <w:sz w:val="13"/>
                <w:szCs w:val="13"/>
              </w:rPr>
            </w:pPr>
          </w:p>
        </w:tc>
        <w:tc>
          <w:tcPr>
            <w:tcW w:w="181" w:type="pct"/>
            <w:shd w:val="clear" w:color="auto" w:fill="auto"/>
            <w:vAlign w:val="center"/>
          </w:tcPr>
          <w:p w14:paraId="5EF4BBD2">
            <w:pPr>
              <w:widowControl/>
              <w:jc w:val="center"/>
              <w:rPr>
                <w:color w:val="000000"/>
                <w:kern w:val="0"/>
                <w:sz w:val="13"/>
                <w:szCs w:val="13"/>
              </w:rPr>
            </w:pPr>
          </w:p>
        </w:tc>
        <w:tc>
          <w:tcPr>
            <w:tcW w:w="181" w:type="pct"/>
            <w:shd w:val="clear" w:color="auto" w:fill="auto"/>
            <w:vAlign w:val="center"/>
          </w:tcPr>
          <w:p w14:paraId="6DD65FEC">
            <w:pPr>
              <w:widowControl/>
              <w:jc w:val="center"/>
              <w:rPr>
                <w:color w:val="000000"/>
                <w:kern w:val="0"/>
                <w:sz w:val="13"/>
                <w:szCs w:val="13"/>
              </w:rPr>
            </w:pPr>
          </w:p>
        </w:tc>
        <w:tc>
          <w:tcPr>
            <w:tcW w:w="181" w:type="pct"/>
            <w:shd w:val="clear" w:color="auto" w:fill="auto"/>
            <w:vAlign w:val="center"/>
          </w:tcPr>
          <w:p w14:paraId="542ACB82">
            <w:pPr>
              <w:widowControl/>
              <w:jc w:val="center"/>
              <w:rPr>
                <w:color w:val="000000"/>
                <w:kern w:val="0"/>
                <w:sz w:val="13"/>
                <w:szCs w:val="13"/>
              </w:rPr>
            </w:pPr>
          </w:p>
        </w:tc>
        <w:tc>
          <w:tcPr>
            <w:tcW w:w="196" w:type="pct"/>
            <w:shd w:val="clear" w:color="auto" w:fill="auto"/>
            <w:vAlign w:val="center"/>
          </w:tcPr>
          <w:p w14:paraId="08CE0DED">
            <w:pPr>
              <w:widowControl/>
              <w:jc w:val="center"/>
              <w:rPr>
                <w:color w:val="000000"/>
                <w:kern w:val="0"/>
                <w:sz w:val="13"/>
                <w:szCs w:val="13"/>
              </w:rPr>
            </w:pPr>
          </w:p>
        </w:tc>
        <w:tc>
          <w:tcPr>
            <w:tcW w:w="181" w:type="pct"/>
            <w:shd w:val="clear" w:color="auto" w:fill="auto"/>
            <w:vAlign w:val="center"/>
          </w:tcPr>
          <w:p w14:paraId="63F8EC73">
            <w:pPr>
              <w:widowControl/>
              <w:jc w:val="center"/>
              <w:rPr>
                <w:color w:val="000000"/>
                <w:kern w:val="0"/>
                <w:sz w:val="13"/>
                <w:szCs w:val="13"/>
              </w:rPr>
            </w:pPr>
          </w:p>
        </w:tc>
        <w:tc>
          <w:tcPr>
            <w:tcW w:w="196" w:type="pct"/>
            <w:shd w:val="clear" w:color="auto" w:fill="auto"/>
            <w:vAlign w:val="center"/>
          </w:tcPr>
          <w:p w14:paraId="5F93F02F">
            <w:pPr>
              <w:widowControl/>
              <w:jc w:val="center"/>
              <w:rPr>
                <w:color w:val="000000"/>
                <w:kern w:val="0"/>
                <w:sz w:val="13"/>
                <w:szCs w:val="13"/>
              </w:rPr>
            </w:pPr>
          </w:p>
        </w:tc>
        <w:tc>
          <w:tcPr>
            <w:tcW w:w="196" w:type="pct"/>
            <w:shd w:val="clear" w:color="auto" w:fill="auto"/>
            <w:vAlign w:val="center"/>
          </w:tcPr>
          <w:p w14:paraId="4972374E">
            <w:pPr>
              <w:widowControl/>
              <w:jc w:val="center"/>
              <w:rPr>
                <w:color w:val="000000"/>
                <w:kern w:val="0"/>
                <w:sz w:val="13"/>
                <w:szCs w:val="13"/>
              </w:rPr>
            </w:pPr>
          </w:p>
        </w:tc>
        <w:tc>
          <w:tcPr>
            <w:tcW w:w="203" w:type="pct"/>
            <w:shd w:val="clear" w:color="auto" w:fill="auto"/>
            <w:vAlign w:val="center"/>
          </w:tcPr>
          <w:p w14:paraId="3DC08B52">
            <w:pPr>
              <w:widowControl/>
              <w:jc w:val="center"/>
              <w:rPr>
                <w:color w:val="000000"/>
                <w:kern w:val="0"/>
                <w:sz w:val="13"/>
                <w:szCs w:val="13"/>
              </w:rPr>
            </w:pPr>
            <w:r>
              <w:rPr>
                <w:color w:val="000000"/>
                <w:kern w:val="0"/>
                <w:sz w:val="13"/>
                <w:szCs w:val="13"/>
              </w:rPr>
              <w:t>-</w:t>
            </w:r>
          </w:p>
        </w:tc>
      </w:tr>
      <w:tr w14:paraId="46BFA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0470413F">
            <w:pPr>
              <w:widowControl/>
              <w:jc w:val="center"/>
              <w:rPr>
                <w:color w:val="000000"/>
                <w:kern w:val="0"/>
                <w:sz w:val="13"/>
                <w:szCs w:val="13"/>
              </w:rPr>
            </w:pPr>
            <w:r>
              <w:rPr>
                <w:color w:val="000000"/>
                <w:kern w:val="0"/>
                <w:sz w:val="13"/>
                <w:szCs w:val="13"/>
              </w:rPr>
              <w:t>3.1.6</w:t>
            </w:r>
          </w:p>
        </w:tc>
        <w:tc>
          <w:tcPr>
            <w:tcW w:w="447" w:type="pct"/>
            <w:shd w:val="clear" w:color="auto" w:fill="auto"/>
            <w:vAlign w:val="center"/>
          </w:tcPr>
          <w:p w14:paraId="6183AE1B">
            <w:pPr>
              <w:widowControl/>
              <w:jc w:val="center"/>
              <w:rPr>
                <w:color w:val="000000"/>
                <w:kern w:val="0"/>
                <w:sz w:val="13"/>
                <w:szCs w:val="13"/>
              </w:rPr>
            </w:pPr>
            <w:r>
              <w:rPr>
                <w:color w:val="000000"/>
                <w:kern w:val="0"/>
                <w:sz w:val="13"/>
                <w:szCs w:val="13"/>
              </w:rPr>
              <w:t>其他流入</w:t>
            </w:r>
          </w:p>
        </w:tc>
        <w:tc>
          <w:tcPr>
            <w:tcW w:w="196" w:type="pct"/>
            <w:shd w:val="clear" w:color="auto" w:fill="auto"/>
            <w:vAlign w:val="center"/>
          </w:tcPr>
          <w:p w14:paraId="13BB1FB2">
            <w:pPr>
              <w:widowControl/>
              <w:jc w:val="center"/>
              <w:rPr>
                <w:color w:val="000000"/>
                <w:kern w:val="0"/>
                <w:sz w:val="13"/>
                <w:szCs w:val="13"/>
              </w:rPr>
            </w:pPr>
          </w:p>
        </w:tc>
        <w:tc>
          <w:tcPr>
            <w:tcW w:w="196" w:type="pct"/>
            <w:shd w:val="clear" w:color="auto" w:fill="auto"/>
            <w:vAlign w:val="center"/>
          </w:tcPr>
          <w:p w14:paraId="0CBBB9FF">
            <w:pPr>
              <w:widowControl/>
              <w:jc w:val="center"/>
              <w:rPr>
                <w:color w:val="000000"/>
                <w:kern w:val="0"/>
                <w:sz w:val="13"/>
                <w:szCs w:val="13"/>
              </w:rPr>
            </w:pPr>
          </w:p>
        </w:tc>
        <w:tc>
          <w:tcPr>
            <w:tcW w:w="196" w:type="pct"/>
            <w:shd w:val="clear" w:color="auto" w:fill="auto"/>
            <w:vAlign w:val="center"/>
          </w:tcPr>
          <w:p w14:paraId="18DB264F">
            <w:pPr>
              <w:widowControl/>
              <w:jc w:val="center"/>
              <w:rPr>
                <w:color w:val="000000"/>
                <w:kern w:val="0"/>
                <w:sz w:val="13"/>
                <w:szCs w:val="13"/>
              </w:rPr>
            </w:pPr>
          </w:p>
        </w:tc>
        <w:tc>
          <w:tcPr>
            <w:tcW w:w="196" w:type="pct"/>
            <w:shd w:val="clear" w:color="auto" w:fill="auto"/>
            <w:vAlign w:val="center"/>
          </w:tcPr>
          <w:p w14:paraId="2A5960CB">
            <w:pPr>
              <w:widowControl/>
              <w:jc w:val="center"/>
              <w:rPr>
                <w:color w:val="000000"/>
                <w:kern w:val="0"/>
                <w:sz w:val="13"/>
                <w:szCs w:val="13"/>
              </w:rPr>
            </w:pPr>
          </w:p>
        </w:tc>
        <w:tc>
          <w:tcPr>
            <w:tcW w:w="174" w:type="pct"/>
            <w:shd w:val="clear" w:color="auto" w:fill="auto"/>
            <w:vAlign w:val="center"/>
          </w:tcPr>
          <w:p w14:paraId="41E31926">
            <w:pPr>
              <w:widowControl/>
              <w:jc w:val="center"/>
              <w:rPr>
                <w:color w:val="000000"/>
                <w:kern w:val="0"/>
                <w:sz w:val="13"/>
                <w:szCs w:val="13"/>
              </w:rPr>
            </w:pPr>
          </w:p>
        </w:tc>
        <w:tc>
          <w:tcPr>
            <w:tcW w:w="174" w:type="pct"/>
            <w:shd w:val="clear" w:color="auto" w:fill="auto"/>
            <w:vAlign w:val="center"/>
          </w:tcPr>
          <w:p w14:paraId="404892A2">
            <w:pPr>
              <w:widowControl/>
              <w:jc w:val="center"/>
              <w:rPr>
                <w:color w:val="000000"/>
                <w:kern w:val="0"/>
                <w:sz w:val="13"/>
                <w:szCs w:val="13"/>
              </w:rPr>
            </w:pPr>
          </w:p>
        </w:tc>
        <w:tc>
          <w:tcPr>
            <w:tcW w:w="181" w:type="pct"/>
            <w:shd w:val="clear" w:color="auto" w:fill="auto"/>
            <w:vAlign w:val="center"/>
          </w:tcPr>
          <w:p w14:paraId="3B2E23CC">
            <w:pPr>
              <w:widowControl/>
              <w:jc w:val="center"/>
              <w:rPr>
                <w:color w:val="000000"/>
                <w:kern w:val="0"/>
                <w:sz w:val="13"/>
                <w:szCs w:val="13"/>
              </w:rPr>
            </w:pPr>
          </w:p>
        </w:tc>
        <w:tc>
          <w:tcPr>
            <w:tcW w:w="181" w:type="pct"/>
            <w:shd w:val="clear" w:color="auto" w:fill="auto"/>
            <w:vAlign w:val="center"/>
          </w:tcPr>
          <w:p w14:paraId="742025DE">
            <w:pPr>
              <w:widowControl/>
              <w:jc w:val="center"/>
              <w:rPr>
                <w:color w:val="000000"/>
                <w:kern w:val="0"/>
                <w:sz w:val="13"/>
                <w:szCs w:val="13"/>
              </w:rPr>
            </w:pPr>
          </w:p>
        </w:tc>
        <w:tc>
          <w:tcPr>
            <w:tcW w:w="181" w:type="pct"/>
            <w:shd w:val="clear" w:color="auto" w:fill="auto"/>
            <w:vAlign w:val="center"/>
          </w:tcPr>
          <w:p w14:paraId="1059B0E9">
            <w:pPr>
              <w:widowControl/>
              <w:jc w:val="center"/>
              <w:rPr>
                <w:color w:val="000000"/>
                <w:kern w:val="0"/>
                <w:sz w:val="13"/>
                <w:szCs w:val="13"/>
              </w:rPr>
            </w:pPr>
          </w:p>
        </w:tc>
        <w:tc>
          <w:tcPr>
            <w:tcW w:w="181" w:type="pct"/>
            <w:shd w:val="clear" w:color="auto" w:fill="auto"/>
            <w:vAlign w:val="center"/>
          </w:tcPr>
          <w:p w14:paraId="5BE4867A">
            <w:pPr>
              <w:widowControl/>
              <w:jc w:val="center"/>
              <w:rPr>
                <w:color w:val="000000"/>
                <w:kern w:val="0"/>
                <w:sz w:val="13"/>
                <w:szCs w:val="13"/>
              </w:rPr>
            </w:pPr>
          </w:p>
        </w:tc>
        <w:tc>
          <w:tcPr>
            <w:tcW w:w="181" w:type="pct"/>
            <w:shd w:val="clear" w:color="auto" w:fill="auto"/>
            <w:vAlign w:val="center"/>
          </w:tcPr>
          <w:p w14:paraId="6907DA1F">
            <w:pPr>
              <w:widowControl/>
              <w:jc w:val="center"/>
              <w:rPr>
                <w:color w:val="000000"/>
                <w:kern w:val="0"/>
                <w:sz w:val="13"/>
                <w:szCs w:val="13"/>
              </w:rPr>
            </w:pPr>
          </w:p>
        </w:tc>
        <w:tc>
          <w:tcPr>
            <w:tcW w:w="181" w:type="pct"/>
            <w:shd w:val="clear" w:color="auto" w:fill="auto"/>
            <w:vAlign w:val="center"/>
          </w:tcPr>
          <w:p w14:paraId="6D47D55D">
            <w:pPr>
              <w:widowControl/>
              <w:jc w:val="center"/>
              <w:rPr>
                <w:color w:val="000000"/>
                <w:kern w:val="0"/>
                <w:sz w:val="13"/>
                <w:szCs w:val="13"/>
              </w:rPr>
            </w:pPr>
          </w:p>
        </w:tc>
        <w:tc>
          <w:tcPr>
            <w:tcW w:w="181" w:type="pct"/>
            <w:shd w:val="clear" w:color="auto" w:fill="auto"/>
            <w:vAlign w:val="center"/>
          </w:tcPr>
          <w:p w14:paraId="77D14585">
            <w:pPr>
              <w:widowControl/>
              <w:jc w:val="center"/>
              <w:rPr>
                <w:color w:val="000000"/>
                <w:kern w:val="0"/>
                <w:sz w:val="13"/>
                <w:szCs w:val="13"/>
              </w:rPr>
            </w:pPr>
          </w:p>
        </w:tc>
        <w:tc>
          <w:tcPr>
            <w:tcW w:w="181" w:type="pct"/>
            <w:shd w:val="clear" w:color="auto" w:fill="auto"/>
            <w:vAlign w:val="center"/>
          </w:tcPr>
          <w:p w14:paraId="3264FF85">
            <w:pPr>
              <w:widowControl/>
              <w:jc w:val="center"/>
              <w:rPr>
                <w:color w:val="000000"/>
                <w:kern w:val="0"/>
                <w:sz w:val="13"/>
                <w:szCs w:val="13"/>
              </w:rPr>
            </w:pPr>
          </w:p>
        </w:tc>
        <w:tc>
          <w:tcPr>
            <w:tcW w:w="181" w:type="pct"/>
            <w:shd w:val="clear" w:color="auto" w:fill="auto"/>
            <w:vAlign w:val="center"/>
          </w:tcPr>
          <w:p w14:paraId="67AB6310">
            <w:pPr>
              <w:widowControl/>
              <w:jc w:val="center"/>
              <w:rPr>
                <w:color w:val="000000"/>
                <w:kern w:val="0"/>
                <w:sz w:val="13"/>
                <w:szCs w:val="13"/>
              </w:rPr>
            </w:pPr>
          </w:p>
        </w:tc>
        <w:tc>
          <w:tcPr>
            <w:tcW w:w="181" w:type="pct"/>
            <w:shd w:val="clear" w:color="auto" w:fill="auto"/>
            <w:vAlign w:val="center"/>
          </w:tcPr>
          <w:p w14:paraId="35043D2C">
            <w:pPr>
              <w:widowControl/>
              <w:jc w:val="center"/>
              <w:rPr>
                <w:color w:val="000000"/>
                <w:kern w:val="0"/>
                <w:sz w:val="13"/>
                <w:szCs w:val="13"/>
              </w:rPr>
            </w:pPr>
          </w:p>
        </w:tc>
        <w:tc>
          <w:tcPr>
            <w:tcW w:w="181" w:type="pct"/>
            <w:shd w:val="clear" w:color="auto" w:fill="auto"/>
            <w:vAlign w:val="center"/>
          </w:tcPr>
          <w:p w14:paraId="7EAB8B16">
            <w:pPr>
              <w:widowControl/>
              <w:jc w:val="center"/>
              <w:rPr>
                <w:color w:val="000000"/>
                <w:kern w:val="0"/>
                <w:sz w:val="13"/>
                <w:szCs w:val="13"/>
              </w:rPr>
            </w:pPr>
          </w:p>
        </w:tc>
        <w:tc>
          <w:tcPr>
            <w:tcW w:w="181" w:type="pct"/>
            <w:shd w:val="clear" w:color="auto" w:fill="auto"/>
            <w:vAlign w:val="center"/>
          </w:tcPr>
          <w:p w14:paraId="1603BD7C">
            <w:pPr>
              <w:widowControl/>
              <w:jc w:val="center"/>
              <w:rPr>
                <w:color w:val="000000"/>
                <w:kern w:val="0"/>
                <w:sz w:val="13"/>
                <w:szCs w:val="13"/>
              </w:rPr>
            </w:pPr>
          </w:p>
        </w:tc>
        <w:tc>
          <w:tcPr>
            <w:tcW w:w="181" w:type="pct"/>
            <w:shd w:val="clear" w:color="auto" w:fill="auto"/>
            <w:vAlign w:val="center"/>
          </w:tcPr>
          <w:p w14:paraId="28890681">
            <w:pPr>
              <w:widowControl/>
              <w:jc w:val="center"/>
              <w:rPr>
                <w:color w:val="000000"/>
                <w:kern w:val="0"/>
                <w:sz w:val="13"/>
                <w:szCs w:val="13"/>
              </w:rPr>
            </w:pPr>
          </w:p>
        </w:tc>
        <w:tc>
          <w:tcPr>
            <w:tcW w:w="196" w:type="pct"/>
            <w:shd w:val="clear" w:color="auto" w:fill="auto"/>
            <w:vAlign w:val="center"/>
          </w:tcPr>
          <w:p w14:paraId="2BCB4F24">
            <w:pPr>
              <w:widowControl/>
              <w:jc w:val="center"/>
              <w:rPr>
                <w:color w:val="000000"/>
                <w:kern w:val="0"/>
                <w:sz w:val="13"/>
                <w:szCs w:val="13"/>
              </w:rPr>
            </w:pPr>
          </w:p>
        </w:tc>
        <w:tc>
          <w:tcPr>
            <w:tcW w:w="181" w:type="pct"/>
            <w:shd w:val="clear" w:color="auto" w:fill="auto"/>
            <w:vAlign w:val="center"/>
          </w:tcPr>
          <w:p w14:paraId="31A7EE79">
            <w:pPr>
              <w:widowControl/>
              <w:jc w:val="center"/>
              <w:rPr>
                <w:color w:val="000000"/>
                <w:kern w:val="0"/>
                <w:sz w:val="13"/>
                <w:szCs w:val="13"/>
              </w:rPr>
            </w:pPr>
          </w:p>
        </w:tc>
        <w:tc>
          <w:tcPr>
            <w:tcW w:w="196" w:type="pct"/>
            <w:shd w:val="clear" w:color="auto" w:fill="auto"/>
            <w:vAlign w:val="center"/>
          </w:tcPr>
          <w:p w14:paraId="12745BFF">
            <w:pPr>
              <w:widowControl/>
              <w:jc w:val="center"/>
              <w:rPr>
                <w:color w:val="000000"/>
                <w:kern w:val="0"/>
                <w:sz w:val="13"/>
                <w:szCs w:val="13"/>
              </w:rPr>
            </w:pPr>
          </w:p>
        </w:tc>
        <w:tc>
          <w:tcPr>
            <w:tcW w:w="196" w:type="pct"/>
            <w:shd w:val="clear" w:color="auto" w:fill="auto"/>
            <w:vAlign w:val="center"/>
          </w:tcPr>
          <w:p w14:paraId="14F9F66B">
            <w:pPr>
              <w:widowControl/>
              <w:jc w:val="center"/>
              <w:rPr>
                <w:color w:val="000000"/>
                <w:kern w:val="0"/>
                <w:sz w:val="13"/>
                <w:szCs w:val="13"/>
              </w:rPr>
            </w:pPr>
          </w:p>
        </w:tc>
        <w:tc>
          <w:tcPr>
            <w:tcW w:w="203" w:type="pct"/>
            <w:shd w:val="clear" w:color="auto" w:fill="auto"/>
            <w:vAlign w:val="center"/>
          </w:tcPr>
          <w:p w14:paraId="546F23DD">
            <w:pPr>
              <w:widowControl/>
              <w:jc w:val="center"/>
              <w:rPr>
                <w:color w:val="000000"/>
                <w:kern w:val="0"/>
                <w:sz w:val="13"/>
                <w:szCs w:val="13"/>
              </w:rPr>
            </w:pPr>
            <w:r>
              <w:rPr>
                <w:color w:val="000000"/>
                <w:kern w:val="0"/>
                <w:sz w:val="13"/>
                <w:szCs w:val="13"/>
              </w:rPr>
              <w:t>-</w:t>
            </w:r>
          </w:p>
        </w:tc>
      </w:tr>
      <w:tr w14:paraId="31A77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41D979DE">
            <w:pPr>
              <w:widowControl/>
              <w:jc w:val="center"/>
              <w:rPr>
                <w:color w:val="000000"/>
                <w:kern w:val="0"/>
                <w:sz w:val="13"/>
                <w:szCs w:val="13"/>
              </w:rPr>
            </w:pPr>
            <w:r>
              <w:rPr>
                <w:color w:val="000000"/>
                <w:kern w:val="0"/>
                <w:sz w:val="13"/>
                <w:szCs w:val="13"/>
              </w:rPr>
              <w:t>3.2</w:t>
            </w:r>
          </w:p>
        </w:tc>
        <w:tc>
          <w:tcPr>
            <w:tcW w:w="447" w:type="pct"/>
            <w:shd w:val="clear" w:color="auto" w:fill="auto"/>
            <w:vAlign w:val="center"/>
          </w:tcPr>
          <w:p w14:paraId="4F251117">
            <w:pPr>
              <w:widowControl/>
              <w:jc w:val="center"/>
              <w:rPr>
                <w:color w:val="000000"/>
                <w:kern w:val="0"/>
                <w:sz w:val="13"/>
                <w:szCs w:val="13"/>
              </w:rPr>
            </w:pPr>
            <w:r>
              <w:rPr>
                <w:color w:val="000000"/>
                <w:kern w:val="0"/>
                <w:sz w:val="13"/>
                <w:szCs w:val="13"/>
              </w:rPr>
              <w:t>现金流出</w:t>
            </w:r>
          </w:p>
        </w:tc>
        <w:tc>
          <w:tcPr>
            <w:tcW w:w="196" w:type="pct"/>
            <w:shd w:val="clear" w:color="auto" w:fill="auto"/>
            <w:vAlign w:val="center"/>
          </w:tcPr>
          <w:p w14:paraId="5C0D7838">
            <w:pPr>
              <w:widowControl/>
              <w:jc w:val="center"/>
              <w:rPr>
                <w:color w:val="000000"/>
                <w:kern w:val="0"/>
                <w:sz w:val="13"/>
                <w:szCs w:val="13"/>
              </w:rPr>
            </w:pPr>
            <w:r>
              <w:rPr>
                <w:color w:val="000000"/>
                <w:kern w:val="0"/>
                <w:sz w:val="13"/>
                <w:szCs w:val="13"/>
              </w:rPr>
              <w:t>328.35</w:t>
            </w:r>
          </w:p>
        </w:tc>
        <w:tc>
          <w:tcPr>
            <w:tcW w:w="196" w:type="pct"/>
            <w:shd w:val="clear" w:color="auto" w:fill="auto"/>
            <w:vAlign w:val="center"/>
          </w:tcPr>
          <w:p w14:paraId="0BC9E685">
            <w:pPr>
              <w:widowControl/>
              <w:jc w:val="center"/>
              <w:rPr>
                <w:color w:val="000000"/>
                <w:kern w:val="0"/>
                <w:sz w:val="13"/>
                <w:szCs w:val="13"/>
              </w:rPr>
            </w:pPr>
            <w:r>
              <w:rPr>
                <w:color w:val="000000"/>
                <w:kern w:val="0"/>
                <w:sz w:val="13"/>
                <w:szCs w:val="13"/>
              </w:rPr>
              <w:t>318.40</w:t>
            </w:r>
          </w:p>
        </w:tc>
        <w:tc>
          <w:tcPr>
            <w:tcW w:w="196" w:type="pct"/>
            <w:shd w:val="clear" w:color="auto" w:fill="auto"/>
            <w:vAlign w:val="center"/>
          </w:tcPr>
          <w:p w14:paraId="5B9D3E8D">
            <w:pPr>
              <w:widowControl/>
              <w:jc w:val="center"/>
              <w:rPr>
                <w:color w:val="000000"/>
                <w:kern w:val="0"/>
                <w:sz w:val="13"/>
                <w:szCs w:val="13"/>
              </w:rPr>
            </w:pPr>
            <w:r>
              <w:rPr>
                <w:color w:val="000000"/>
                <w:kern w:val="0"/>
                <w:sz w:val="13"/>
                <w:szCs w:val="13"/>
              </w:rPr>
              <w:t>848.05</w:t>
            </w:r>
          </w:p>
        </w:tc>
        <w:tc>
          <w:tcPr>
            <w:tcW w:w="196" w:type="pct"/>
            <w:shd w:val="clear" w:color="auto" w:fill="auto"/>
            <w:vAlign w:val="center"/>
          </w:tcPr>
          <w:p w14:paraId="3A7596F1">
            <w:pPr>
              <w:widowControl/>
              <w:jc w:val="center"/>
              <w:rPr>
                <w:color w:val="000000"/>
                <w:kern w:val="0"/>
                <w:sz w:val="13"/>
                <w:szCs w:val="13"/>
              </w:rPr>
            </w:pPr>
            <w:r>
              <w:rPr>
                <w:color w:val="000000"/>
                <w:kern w:val="0"/>
                <w:sz w:val="13"/>
                <w:szCs w:val="13"/>
              </w:rPr>
              <w:t>1,393.00</w:t>
            </w:r>
          </w:p>
        </w:tc>
        <w:tc>
          <w:tcPr>
            <w:tcW w:w="174" w:type="pct"/>
            <w:shd w:val="clear" w:color="auto" w:fill="auto"/>
            <w:vAlign w:val="center"/>
          </w:tcPr>
          <w:p w14:paraId="4C2C6EB9">
            <w:pPr>
              <w:widowControl/>
              <w:jc w:val="center"/>
              <w:rPr>
                <w:color w:val="000000"/>
                <w:kern w:val="0"/>
                <w:sz w:val="13"/>
                <w:szCs w:val="13"/>
              </w:rPr>
            </w:pPr>
            <w:r>
              <w:rPr>
                <w:color w:val="000000"/>
                <w:kern w:val="0"/>
                <w:sz w:val="13"/>
                <w:szCs w:val="13"/>
              </w:rPr>
              <w:t>1,376.00</w:t>
            </w:r>
          </w:p>
        </w:tc>
        <w:tc>
          <w:tcPr>
            <w:tcW w:w="174" w:type="pct"/>
            <w:shd w:val="clear" w:color="auto" w:fill="auto"/>
            <w:vAlign w:val="center"/>
          </w:tcPr>
          <w:p w14:paraId="5FA07A82">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2A88BC1F">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5AA5C481">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24708180">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0B24CFEA">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1E48F144">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6F5C8C73">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4C85144F">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2868F058">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5CD92B0C">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1255455A">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6C5246F0">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2B785CB3">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43890E14">
            <w:pPr>
              <w:widowControl/>
              <w:jc w:val="center"/>
              <w:rPr>
                <w:color w:val="000000"/>
                <w:kern w:val="0"/>
                <w:sz w:val="13"/>
                <w:szCs w:val="13"/>
              </w:rPr>
            </w:pPr>
            <w:r>
              <w:rPr>
                <w:color w:val="000000"/>
                <w:kern w:val="0"/>
                <w:sz w:val="13"/>
                <w:szCs w:val="13"/>
              </w:rPr>
              <w:t>1,376.00</w:t>
            </w:r>
          </w:p>
        </w:tc>
        <w:tc>
          <w:tcPr>
            <w:tcW w:w="196" w:type="pct"/>
            <w:shd w:val="clear" w:color="auto" w:fill="auto"/>
            <w:vAlign w:val="center"/>
          </w:tcPr>
          <w:p w14:paraId="7BEDE0F1">
            <w:pPr>
              <w:widowControl/>
              <w:jc w:val="center"/>
              <w:rPr>
                <w:color w:val="000000"/>
                <w:kern w:val="0"/>
                <w:sz w:val="13"/>
                <w:szCs w:val="13"/>
              </w:rPr>
            </w:pPr>
            <w:r>
              <w:rPr>
                <w:color w:val="000000"/>
                <w:kern w:val="0"/>
                <w:sz w:val="13"/>
                <w:szCs w:val="13"/>
              </w:rPr>
              <w:t>11,326.00</w:t>
            </w:r>
          </w:p>
        </w:tc>
        <w:tc>
          <w:tcPr>
            <w:tcW w:w="181" w:type="pct"/>
            <w:shd w:val="clear" w:color="auto" w:fill="auto"/>
            <w:vAlign w:val="center"/>
          </w:tcPr>
          <w:p w14:paraId="6FDB68EC">
            <w:pPr>
              <w:widowControl/>
              <w:jc w:val="center"/>
              <w:rPr>
                <w:color w:val="000000"/>
                <w:kern w:val="0"/>
                <w:sz w:val="13"/>
                <w:szCs w:val="13"/>
              </w:rPr>
            </w:pPr>
            <w:r>
              <w:rPr>
                <w:color w:val="000000"/>
                <w:kern w:val="0"/>
                <w:sz w:val="13"/>
                <w:szCs w:val="13"/>
              </w:rPr>
              <w:t>1,057.60</w:t>
            </w:r>
          </w:p>
        </w:tc>
        <w:tc>
          <w:tcPr>
            <w:tcW w:w="196" w:type="pct"/>
            <w:shd w:val="clear" w:color="auto" w:fill="auto"/>
            <w:vAlign w:val="center"/>
          </w:tcPr>
          <w:p w14:paraId="4F550AD0">
            <w:pPr>
              <w:widowControl/>
              <w:jc w:val="center"/>
              <w:rPr>
                <w:color w:val="000000"/>
                <w:kern w:val="0"/>
                <w:sz w:val="13"/>
                <w:szCs w:val="13"/>
              </w:rPr>
            </w:pPr>
            <w:r>
              <w:rPr>
                <w:color w:val="000000"/>
                <w:kern w:val="0"/>
                <w:sz w:val="13"/>
                <w:szCs w:val="13"/>
              </w:rPr>
              <w:t>17,107.60</w:t>
            </w:r>
          </w:p>
        </w:tc>
        <w:tc>
          <w:tcPr>
            <w:tcW w:w="196" w:type="pct"/>
            <w:shd w:val="clear" w:color="auto" w:fill="auto"/>
            <w:vAlign w:val="center"/>
          </w:tcPr>
          <w:p w14:paraId="0C8CA8C1">
            <w:pPr>
              <w:widowControl/>
              <w:jc w:val="center"/>
              <w:rPr>
                <w:color w:val="000000"/>
                <w:kern w:val="0"/>
                <w:sz w:val="13"/>
                <w:szCs w:val="13"/>
              </w:rPr>
            </w:pPr>
            <w:r>
              <w:rPr>
                <w:color w:val="000000"/>
                <w:kern w:val="0"/>
                <w:sz w:val="13"/>
                <w:szCs w:val="13"/>
              </w:rPr>
              <w:t>17,544.00</w:t>
            </w:r>
          </w:p>
        </w:tc>
        <w:tc>
          <w:tcPr>
            <w:tcW w:w="203" w:type="pct"/>
            <w:shd w:val="clear" w:color="auto" w:fill="auto"/>
            <w:vAlign w:val="center"/>
          </w:tcPr>
          <w:p w14:paraId="0B32A9C4">
            <w:pPr>
              <w:widowControl/>
              <w:jc w:val="center"/>
              <w:rPr>
                <w:color w:val="000000"/>
                <w:kern w:val="0"/>
                <w:sz w:val="13"/>
                <w:szCs w:val="13"/>
              </w:rPr>
            </w:pPr>
            <w:r>
              <w:rPr>
                <w:color w:val="000000"/>
                <w:kern w:val="0"/>
                <w:sz w:val="13"/>
                <w:szCs w:val="13"/>
              </w:rPr>
              <w:t>70,563.00</w:t>
            </w:r>
          </w:p>
        </w:tc>
      </w:tr>
      <w:tr w14:paraId="2B1B3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00F79C44">
            <w:pPr>
              <w:widowControl/>
              <w:jc w:val="center"/>
              <w:rPr>
                <w:color w:val="000000"/>
                <w:kern w:val="0"/>
                <w:sz w:val="13"/>
                <w:szCs w:val="13"/>
              </w:rPr>
            </w:pPr>
            <w:r>
              <w:rPr>
                <w:color w:val="000000"/>
                <w:kern w:val="0"/>
                <w:sz w:val="13"/>
                <w:szCs w:val="13"/>
              </w:rPr>
              <w:t>3.2.1</w:t>
            </w:r>
          </w:p>
        </w:tc>
        <w:tc>
          <w:tcPr>
            <w:tcW w:w="447" w:type="pct"/>
            <w:shd w:val="clear" w:color="auto" w:fill="auto"/>
            <w:vAlign w:val="center"/>
          </w:tcPr>
          <w:p w14:paraId="36328F6E">
            <w:pPr>
              <w:widowControl/>
              <w:jc w:val="center"/>
              <w:rPr>
                <w:color w:val="000000"/>
                <w:kern w:val="0"/>
                <w:sz w:val="13"/>
                <w:szCs w:val="13"/>
              </w:rPr>
            </w:pPr>
            <w:r>
              <w:rPr>
                <w:color w:val="000000"/>
                <w:kern w:val="0"/>
                <w:sz w:val="13"/>
                <w:szCs w:val="13"/>
              </w:rPr>
              <w:t>债券利息支付</w:t>
            </w:r>
          </w:p>
        </w:tc>
        <w:tc>
          <w:tcPr>
            <w:tcW w:w="196" w:type="pct"/>
            <w:shd w:val="clear" w:color="auto" w:fill="auto"/>
            <w:vAlign w:val="center"/>
          </w:tcPr>
          <w:p w14:paraId="4CB547AD">
            <w:pPr>
              <w:widowControl/>
              <w:jc w:val="center"/>
              <w:rPr>
                <w:color w:val="000000"/>
                <w:kern w:val="0"/>
                <w:sz w:val="13"/>
                <w:szCs w:val="13"/>
              </w:rPr>
            </w:pPr>
            <w:r>
              <w:rPr>
                <w:color w:val="000000"/>
                <w:kern w:val="0"/>
                <w:sz w:val="13"/>
                <w:szCs w:val="13"/>
              </w:rPr>
              <w:t>318.40</w:t>
            </w:r>
          </w:p>
        </w:tc>
        <w:tc>
          <w:tcPr>
            <w:tcW w:w="196" w:type="pct"/>
            <w:shd w:val="clear" w:color="auto" w:fill="auto"/>
            <w:vAlign w:val="center"/>
          </w:tcPr>
          <w:p w14:paraId="618B9F8C">
            <w:pPr>
              <w:widowControl/>
              <w:jc w:val="center"/>
              <w:rPr>
                <w:color w:val="000000"/>
                <w:kern w:val="0"/>
                <w:sz w:val="13"/>
                <w:szCs w:val="13"/>
              </w:rPr>
            </w:pPr>
            <w:r>
              <w:rPr>
                <w:color w:val="000000"/>
                <w:kern w:val="0"/>
                <w:sz w:val="13"/>
                <w:szCs w:val="13"/>
              </w:rPr>
              <w:t>318.40</w:t>
            </w:r>
          </w:p>
        </w:tc>
        <w:tc>
          <w:tcPr>
            <w:tcW w:w="196" w:type="pct"/>
            <w:shd w:val="clear" w:color="auto" w:fill="auto"/>
            <w:vAlign w:val="center"/>
          </w:tcPr>
          <w:p w14:paraId="4474A6AF">
            <w:pPr>
              <w:widowControl/>
              <w:jc w:val="center"/>
              <w:rPr>
                <w:color w:val="000000"/>
                <w:kern w:val="0"/>
                <w:sz w:val="13"/>
                <w:szCs w:val="13"/>
              </w:rPr>
            </w:pPr>
            <w:r>
              <w:rPr>
                <w:color w:val="000000"/>
                <w:kern w:val="0"/>
                <w:sz w:val="13"/>
                <w:szCs w:val="13"/>
              </w:rPr>
              <w:t>832.00</w:t>
            </w:r>
          </w:p>
        </w:tc>
        <w:tc>
          <w:tcPr>
            <w:tcW w:w="196" w:type="pct"/>
            <w:shd w:val="clear" w:color="auto" w:fill="auto"/>
            <w:vAlign w:val="center"/>
          </w:tcPr>
          <w:p w14:paraId="4A2B65D5">
            <w:pPr>
              <w:widowControl/>
              <w:jc w:val="center"/>
              <w:rPr>
                <w:color w:val="000000"/>
                <w:kern w:val="0"/>
                <w:sz w:val="13"/>
                <w:szCs w:val="13"/>
              </w:rPr>
            </w:pPr>
            <w:r>
              <w:rPr>
                <w:color w:val="000000"/>
                <w:kern w:val="0"/>
                <w:sz w:val="13"/>
                <w:szCs w:val="13"/>
              </w:rPr>
              <w:t>1,376.00</w:t>
            </w:r>
          </w:p>
        </w:tc>
        <w:tc>
          <w:tcPr>
            <w:tcW w:w="174" w:type="pct"/>
            <w:shd w:val="clear" w:color="auto" w:fill="auto"/>
            <w:vAlign w:val="center"/>
          </w:tcPr>
          <w:p w14:paraId="7DEE898C">
            <w:pPr>
              <w:widowControl/>
              <w:jc w:val="center"/>
              <w:rPr>
                <w:color w:val="000000"/>
                <w:kern w:val="0"/>
                <w:sz w:val="13"/>
                <w:szCs w:val="13"/>
              </w:rPr>
            </w:pPr>
            <w:r>
              <w:rPr>
                <w:color w:val="000000"/>
                <w:kern w:val="0"/>
                <w:sz w:val="13"/>
                <w:szCs w:val="13"/>
              </w:rPr>
              <w:t>1,376.00</w:t>
            </w:r>
          </w:p>
        </w:tc>
        <w:tc>
          <w:tcPr>
            <w:tcW w:w="174" w:type="pct"/>
            <w:shd w:val="clear" w:color="auto" w:fill="auto"/>
            <w:vAlign w:val="center"/>
          </w:tcPr>
          <w:p w14:paraId="431FB2A6">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32156EA3">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7B421F01">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32AC679E">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1B0FF4CA">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4E2E9B6F">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6D0DD80C">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472645AF">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224C3832">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6114A609">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7032993C">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602D7733">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4B42C8A7">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5C188270">
            <w:pPr>
              <w:widowControl/>
              <w:jc w:val="center"/>
              <w:rPr>
                <w:color w:val="000000"/>
                <w:kern w:val="0"/>
                <w:sz w:val="13"/>
                <w:szCs w:val="13"/>
              </w:rPr>
            </w:pPr>
            <w:r>
              <w:rPr>
                <w:color w:val="000000"/>
                <w:kern w:val="0"/>
                <w:sz w:val="13"/>
                <w:szCs w:val="13"/>
              </w:rPr>
              <w:t>1,376.00</w:t>
            </w:r>
          </w:p>
        </w:tc>
        <w:tc>
          <w:tcPr>
            <w:tcW w:w="196" w:type="pct"/>
            <w:shd w:val="clear" w:color="auto" w:fill="auto"/>
            <w:vAlign w:val="center"/>
          </w:tcPr>
          <w:p w14:paraId="3350DF60">
            <w:pPr>
              <w:widowControl/>
              <w:jc w:val="center"/>
              <w:rPr>
                <w:color w:val="000000"/>
                <w:kern w:val="0"/>
                <w:sz w:val="13"/>
                <w:szCs w:val="13"/>
              </w:rPr>
            </w:pPr>
            <w:r>
              <w:rPr>
                <w:color w:val="000000"/>
                <w:kern w:val="0"/>
                <w:sz w:val="13"/>
                <w:szCs w:val="13"/>
              </w:rPr>
              <w:t>1,376.00</w:t>
            </w:r>
          </w:p>
        </w:tc>
        <w:tc>
          <w:tcPr>
            <w:tcW w:w="181" w:type="pct"/>
            <w:shd w:val="clear" w:color="auto" w:fill="auto"/>
            <w:vAlign w:val="center"/>
          </w:tcPr>
          <w:p w14:paraId="409633CD">
            <w:pPr>
              <w:widowControl/>
              <w:jc w:val="center"/>
              <w:rPr>
                <w:color w:val="000000"/>
                <w:kern w:val="0"/>
                <w:sz w:val="13"/>
                <w:szCs w:val="13"/>
              </w:rPr>
            </w:pPr>
            <w:r>
              <w:rPr>
                <w:color w:val="000000"/>
                <w:kern w:val="0"/>
                <w:sz w:val="13"/>
                <w:szCs w:val="13"/>
              </w:rPr>
              <w:t>1,057.60</w:t>
            </w:r>
          </w:p>
        </w:tc>
        <w:tc>
          <w:tcPr>
            <w:tcW w:w="196" w:type="pct"/>
            <w:shd w:val="clear" w:color="auto" w:fill="auto"/>
            <w:vAlign w:val="center"/>
          </w:tcPr>
          <w:p w14:paraId="5D4E15B7">
            <w:pPr>
              <w:widowControl/>
              <w:jc w:val="center"/>
              <w:rPr>
                <w:color w:val="000000"/>
                <w:kern w:val="0"/>
                <w:sz w:val="13"/>
                <w:szCs w:val="13"/>
              </w:rPr>
            </w:pPr>
            <w:r>
              <w:rPr>
                <w:color w:val="000000"/>
                <w:kern w:val="0"/>
                <w:sz w:val="13"/>
                <w:szCs w:val="13"/>
              </w:rPr>
              <w:t>1,057.60</w:t>
            </w:r>
          </w:p>
        </w:tc>
        <w:tc>
          <w:tcPr>
            <w:tcW w:w="196" w:type="pct"/>
            <w:shd w:val="clear" w:color="auto" w:fill="auto"/>
            <w:vAlign w:val="center"/>
          </w:tcPr>
          <w:p w14:paraId="17A3E9F2">
            <w:pPr>
              <w:widowControl/>
              <w:jc w:val="center"/>
              <w:rPr>
                <w:color w:val="000000"/>
                <w:kern w:val="0"/>
                <w:sz w:val="13"/>
                <w:szCs w:val="13"/>
              </w:rPr>
            </w:pPr>
            <w:r>
              <w:rPr>
                <w:color w:val="000000"/>
                <w:kern w:val="0"/>
                <w:sz w:val="13"/>
                <w:szCs w:val="13"/>
              </w:rPr>
              <w:t>544.00</w:t>
            </w:r>
          </w:p>
        </w:tc>
        <w:tc>
          <w:tcPr>
            <w:tcW w:w="203" w:type="pct"/>
            <w:shd w:val="clear" w:color="auto" w:fill="auto"/>
            <w:vAlign w:val="center"/>
          </w:tcPr>
          <w:p w14:paraId="0652A1F0">
            <w:pPr>
              <w:widowControl/>
              <w:jc w:val="center"/>
              <w:rPr>
                <w:color w:val="000000"/>
                <w:kern w:val="0"/>
                <w:sz w:val="13"/>
                <w:szCs w:val="13"/>
              </w:rPr>
            </w:pPr>
            <w:r>
              <w:rPr>
                <w:color w:val="000000"/>
                <w:kern w:val="0"/>
                <w:sz w:val="13"/>
                <w:szCs w:val="13"/>
              </w:rPr>
              <w:t>27,520.00</w:t>
            </w:r>
          </w:p>
        </w:tc>
      </w:tr>
      <w:tr w14:paraId="03F41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4D1DC74C">
            <w:pPr>
              <w:widowControl/>
              <w:jc w:val="center"/>
              <w:rPr>
                <w:color w:val="000000"/>
                <w:kern w:val="0"/>
                <w:sz w:val="13"/>
                <w:szCs w:val="13"/>
              </w:rPr>
            </w:pPr>
            <w:r>
              <w:rPr>
                <w:color w:val="000000"/>
                <w:kern w:val="0"/>
                <w:sz w:val="13"/>
                <w:szCs w:val="13"/>
              </w:rPr>
              <w:t>3.2.2</w:t>
            </w:r>
          </w:p>
        </w:tc>
        <w:tc>
          <w:tcPr>
            <w:tcW w:w="447" w:type="pct"/>
            <w:shd w:val="clear" w:color="auto" w:fill="auto"/>
            <w:vAlign w:val="center"/>
          </w:tcPr>
          <w:p w14:paraId="0A739890">
            <w:pPr>
              <w:widowControl/>
              <w:jc w:val="center"/>
              <w:rPr>
                <w:color w:val="000000"/>
                <w:kern w:val="0"/>
                <w:sz w:val="13"/>
                <w:szCs w:val="13"/>
              </w:rPr>
            </w:pPr>
            <w:r>
              <w:rPr>
                <w:color w:val="000000"/>
                <w:kern w:val="0"/>
                <w:sz w:val="13"/>
                <w:szCs w:val="13"/>
              </w:rPr>
              <w:t>债券发行费用</w:t>
            </w:r>
          </w:p>
        </w:tc>
        <w:tc>
          <w:tcPr>
            <w:tcW w:w="196" w:type="pct"/>
            <w:shd w:val="clear" w:color="auto" w:fill="auto"/>
            <w:vAlign w:val="center"/>
          </w:tcPr>
          <w:p w14:paraId="0FB079A6">
            <w:pPr>
              <w:widowControl/>
              <w:jc w:val="center"/>
              <w:rPr>
                <w:color w:val="000000"/>
                <w:kern w:val="0"/>
                <w:sz w:val="13"/>
                <w:szCs w:val="13"/>
              </w:rPr>
            </w:pPr>
            <w:r>
              <w:rPr>
                <w:color w:val="000000"/>
                <w:kern w:val="0"/>
                <w:sz w:val="13"/>
                <w:szCs w:val="13"/>
              </w:rPr>
              <w:t>9.95</w:t>
            </w:r>
          </w:p>
        </w:tc>
        <w:tc>
          <w:tcPr>
            <w:tcW w:w="196" w:type="pct"/>
            <w:shd w:val="clear" w:color="auto" w:fill="auto"/>
            <w:vAlign w:val="center"/>
          </w:tcPr>
          <w:p w14:paraId="003784AA">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6CE91970">
            <w:pPr>
              <w:widowControl/>
              <w:jc w:val="center"/>
              <w:rPr>
                <w:color w:val="000000"/>
                <w:kern w:val="0"/>
                <w:sz w:val="13"/>
                <w:szCs w:val="13"/>
              </w:rPr>
            </w:pPr>
            <w:r>
              <w:rPr>
                <w:color w:val="000000"/>
                <w:kern w:val="0"/>
                <w:sz w:val="13"/>
                <w:szCs w:val="13"/>
              </w:rPr>
              <w:t>16.05</w:t>
            </w:r>
          </w:p>
        </w:tc>
        <w:tc>
          <w:tcPr>
            <w:tcW w:w="196" w:type="pct"/>
            <w:shd w:val="clear" w:color="auto" w:fill="auto"/>
            <w:vAlign w:val="center"/>
          </w:tcPr>
          <w:p w14:paraId="4581D9EC">
            <w:pPr>
              <w:widowControl/>
              <w:jc w:val="center"/>
              <w:rPr>
                <w:color w:val="000000"/>
                <w:kern w:val="0"/>
                <w:sz w:val="13"/>
                <w:szCs w:val="13"/>
              </w:rPr>
            </w:pPr>
            <w:r>
              <w:rPr>
                <w:color w:val="000000"/>
                <w:kern w:val="0"/>
                <w:sz w:val="13"/>
                <w:szCs w:val="13"/>
              </w:rPr>
              <w:t>17.00</w:t>
            </w:r>
          </w:p>
        </w:tc>
        <w:tc>
          <w:tcPr>
            <w:tcW w:w="174" w:type="pct"/>
            <w:shd w:val="clear" w:color="auto" w:fill="auto"/>
            <w:vAlign w:val="center"/>
          </w:tcPr>
          <w:p w14:paraId="2191FABE">
            <w:pPr>
              <w:widowControl/>
              <w:jc w:val="center"/>
              <w:rPr>
                <w:color w:val="000000"/>
                <w:kern w:val="0"/>
                <w:sz w:val="13"/>
                <w:szCs w:val="13"/>
              </w:rPr>
            </w:pPr>
          </w:p>
        </w:tc>
        <w:tc>
          <w:tcPr>
            <w:tcW w:w="174" w:type="pct"/>
            <w:shd w:val="clear" w:color="auto" w:fill="auto"/>
            <w:vAlign w:val="center"/>
          </w:tcPr>
          <w:p w14:paraId="784D13DA">
            <w:pPr>
              <w:widowControl/>
              <w:jc w:val="center"/>
              <w:rPr>
                <w:color w:val="000000"/>
                <w:kern w:val="0"/>
                <w:sz w:val="13"/>
                <w:szCs w:val="13"/>
              </w:rPr>
            </w:pPr>
          </w:p>
        </w:tc>
        <w:tc>
          <w:tcPr>
            <w:tcW w:w="181" w:type="pct"/>
            <w:shd w:val="clear" w:color="auto" w:fill="auto"/>
            <w:vAlign w:val="center"/>
          </w:tcPr>
          <w:p w14:paraId="3FFF8150">
            <w:pPr>
              <w:widowControl/>
              <w:jc w:val="center"/>
              <w:rPr>
                <w:color w:val="000000"/>
                <w:kern w:val="0"/>
                <w:sz w:val="13"/>
                <w:szCs w:val="13"/>
              </w:rPr>
            </w:pPr>
          </w:p>
        </w:tc>
        <w:tc>
          <w:tcPr>
            <w:tcW w:w="181" w:type="pct"/>
            <w:shd w:val="clear" w:color="auto" w:fill="auto"/>
            <w:vAlign w:val="center"/>
          </w:tcPr>
          <w:p w14:paraId="4810C24A">
            <w:pPr>
              <w:widowControl/>
              <w:jc w:val="center"/>
              <w:rPr>
                <w:color w:val="000000"/>
                <w:kern w:val="0"/>
                <w:sz w:val="13"/>
                <w:szCs w:val="13"/>
              </w:rPr>
            </w:pPr>
          </w:p>
        </w:tc>
        <w:tc>
          <w:tcPr>
            <w:tcW w:w="181" w:type="pct"/>
            <w:shd w:val="clear" w:color="auto" w:fill="auto"/>
            <w:vAlign w:val="center"/>
          </w:tcPr>
          <w:p w14:paraId="45FA5DC2">
            <w:pPr>
              <w:widowControl/>
              <w:jc w:val="center"/>
              <w:rPr>
                <w:color w:val="000000"/>
                <w:kern w:val="0"/>
                <w:sz w:val="13"/>
                <w:szCs w:val="13"/>
              </w:rPr>
            </w:pPr>
          </w:p>
        </w:tc>
        <w:tc>
          <w:tcPr>
            <w:tcW w:w="181" w:type="pct"/>
            <w:shd w:val="clear" w:color="auto" w:fill="auto"/>
            <w:vAlign w:val="center"/>
          </w:tcPr>
          <w:p w14:paraId="30EBC341">
            <w:pPr>
              <w:widowControl/>
              <w:jc w:val="center"/>
              <w:rPr>
                <w:color w:val="000000"/>
                <w:kern w:val="0"/>
                <w:sz w:val="13"/>
                <w:szCs w:val="13"/>
              </w:rPr>
            </w:pPr>
          </w:p>
        </w:tc>
        <w:tc>
          <w:tcPr>
            <w:tcW w:w="181" w:type="pct"/>
            <w:shd w:val="clear" w:color="auto" w:fill="auto"/>
            <w:vAlign w:val="center"/>
          </w:tcPr>
          <w:p w14:paraId="5FAE5E0B">
            <w:pPr>
              <w:widowControl/>
              <w:jc w:val="center"/>
              <w:rPr>
                <w:color w:val="000000"/>
                <w:kern w:val="0"/>
                <w:sz w:val="13"/>
                <w:szCs w:val="13"/>
              </w:rPr>
            </w:pPr>
          </w:p>
        </w:tc>
        <w:tc>
          <w:tcPr>
            <w:tcW w:w="181" w:type="pct"/>
            <w:shd w:val="clear" w:color="auto" w:fill="auto"/>
            <w:vAlign w:val="center"/>
          </w:tcPr>
          <w:p w14:paraId="3F5AA623">
            <w:pPr>
              <w:widowControl/>
              <w:jc w:val="center"/>
              <w:rPr>
                <w:color w:val="000000"/>
                <w:kern w:val="0"/>
                <w:sz w:val="13"/>
                <w:szCs w:val="13"/>
              </w:rPr>
            </w:pPr>
          </w:p>
        </w:tc>
        <w:tc>
          <w:tcPr>
            <w:tcW w:w="181" w:type="pct"/>
            <w:shd w:val="clear" w:color="auto" w:fill="auto"/>
            <w:vAlign w:val="center"/>
          </w:tcPr>
          <w:p w14:paraId="13A453E6">
            <w:pPr>
              <w:widowControl/>
              <w:jc w:val="center"/>
              <w:rPr>
                <w:color w:val="000000"/>
                <w:kern w:val="0"/>
                <w:sz w:val="13"/>
                <w:szCs w:val="13"/>
              </w:rPr>
            </w:pPr>
          </w:p>
        </w:tc>
        <w:tc>
          <w:tcPr>
            <w:tcW w:w="181" w:type="pct"/>
            <w:shd w:val="clear" w:color="auto" w:fill="auto"/>
            <w:vAlign w:val="center"/>
          </w:tcPr>
          <w:p w14:paraId="22336776">
            <w:pPr>
              <w:widowControl/>
              <w:jc w:val="center"/>
              <w:rPr>
                <w:color w:val="000000"/>
                <w:kern w:val="0"/>
                <w:sz w:val="13"/>
                <w:szCs w:val="13"/>
              </w:rPr>
            </w:pPr>
          </w:p>
        </w:tc>
        <w:tc>
          <w:tcPr>
            <w:tcW w:w="181" w:type="pct"/>
            <w:shd w:val="clear" w:color="auto" w:fill="auto"/>
            <w:vAlign w:val="center"/>
          </w:tcPr>
          <w:p w14:paraId="2914E998">
            <w:pPr>
              <w:widowControl/>
              <w:jc w:val="center"/>
              <w:rPr>
                <w:color w:val="000000"/>
                <w:kern w:val="0"/>
                <w:sz w:val="13"/>
                <w:szCs w:val="13"/>
              </w:rPr>
            </w:pPr>
          </w:p>
        </w:tc>
        <w:tc>
          <w:tcPr>
            <w:tcW w:w="181" w:type="pct"/>
            <w:shd w:val="clear" w:color="auto" w:fill="auto"/>
            <w:vAlign w:val="center"/>
          </w:tcPr>
          <w:p w14:paraId="225229E3">
            <w:pPr>
              <w:widowControl/>
              <w:jc w:val="center"/>
              <w:rPr>
                <w:color w:val="000000"/>
                <w:kern w:val="0"/>
                <w:sz w:val="13"/>
                <w:szCs w:val="13"/>
              </w:rPr>
            </w:pPr>
          </w:p>
        </w:tc>
        <w:tc>
          <w:tcPr>
            <w:tcW w:w="181" w:type="pct"/>
            <w:shd w:val="clear" w:color="auto" w:fill="auto"/>
            <w:vAlign w:val="center"/>
          </w:tcPr>
          <w:p w14:paraId="451DAFBF">
            <w:pPr>
              <w:widowControl/>
              <w:jc w:val="center"/>
              <w:rPr>
                <w:color w:val="000000"/>
                <w:kern w:val="0"/>
                <w:sz w:val="13"/>
                <w:szCs w:val="13"/>
              </w:rPr>
            </w:pPr>
          </w:p>
        </w:tc>
        <w:tc>
          <w:tcPr>
            <w:tcW w:w="181" w:type="pct"/>
            <w:shd w:val="clear" w:color="auto" w:fill="auto"/>
            <w:vAlign w:val="center"/>
          </w:tcPr>
          <w:p w14:paraId="1EEC1AC4">
            <w:pPr>
              <w:widowControl/>
              <w:jc w:val="center"/>
              <w:rPr>
                <w:color w:val="000000"/>
                <w:kern w:val="0"/>
                <w:sz w:val="13"/>
                <w:szCs w:val="13"/>
              </w:rPr>
            </w:pPr>
          </w:p>
        </w:tc>
        <w:tc>
          <w:tcPr>
            <w:tcW w:w="181" w:type="pct"/>
            <w:shd w:val="clear" w:color="auto" w:fill="auto"/>
            <w:vAlign w:val="center"/>
          </w:tcPr>
          <w:p w14:paraId="62CB85A7">
            <w:pPr>
              <w:widowControl/>
              <w:jc w:val="center"/>
              <w:rPr>
                <w:color w:val="000000"/>
                <w:kern w:val="0"/>
                <w:sz w:val="13"/>
                <w:szCs w:val="13"/>
              </w:rPr>
            </w:pPr>
          </w:p>
        </w:tc>
        <w:tc>
          <w:tcPr>
            <w:tcW w:w="196" w:type="pct"/>
            <w:shd w:val="clear" w:color="auto" w:fill="auto"/>
            <w:vAlign w:val="center"/>
          </w:tcPr>
          <w:p w14:paraId="34D33734">
            <w:pPr>
              <w:widowControl/>
              <w:jc w:val="center"/>
              <w:rPr>
                <w:color w:val="000000"/>
                <w:kern w:val="0"/>
                <w:sz w:val="13"/>
                <w:szCs w:val="13"/>
              </w:rPr>
            </w:pPr>
          </w:p>
        </w:tc>
        <w:tc>
          <w:tcPr>
            <w:tcW w:w="181" w:type="pct"/>
            <w:shd w:val="clear" w:color="auto" w:fill="auto"/>
            <w:vAlign w:val="center"/>
          </w:tcPr>
          <w:p w14:paraId="25F99012">
            <w:pPr>
              <w:widowControl/>
              <w:jc w:val="center"/>
              <w:rPr>
                <w:color w:val="000000"/>
                <w:kern w:val="0"/>
                <w:sz w:val="13"/>
                <w:szCs w:val="13"/>
              </w:rPr>
            </w:pPr>
          </w:p>
        </w:tc>
        <w:tc>
          <w:tcPr>
            <w:tcW w:w="196" w:type="pct"/>
            <w:shd w:val="clear" w:color="auto" w:fill="auto"/>
            <w:vAlign w:val="center"/>
          </w:tcPr>
          <w:p w14:paraId="7218D5A2">
            <w:pPr>
              <w:widowControl/>
              <w:jc w:val="center"/>
              <w:rPr>
                <w:color w:val="000000"/>
                <w:kern w:val="0"/>
                <w:sz w:val="13"/>
                <w:szCs w:val="13"/>
              </w:rPr>
            </w:pPr>
          </w:p>
        </w:tc>
        <w:tc>
          <w:tcPr>
            <w:tcW w:w="196" w:type="pct"/>
            <w:shd w:val="clear" w:color="auto" w:fill="auto"/>
            <w:vAlign w:val="center"/>
          </w:tcPr>
          <w:p w14:paraId="3DC8928D">
            <w:pPr>
              <w:widowControl/>
              <w:jc w:val="center"/>
              <w:rPr>
                <w:color w:val="000000"/>
                <w:kern w:val="0"/>
                <w:sz w:val="13"/>
                <w:szCs w:val="13"/>
              </w:rPr>
            </w:pPr>
          </w:p>
        </w:tc>
        <w:tc>
          <w:tcPr>
            <w:tcW w:w="203" w:type="pct"/>
            <w:shd w:val="clear" w:color="auto" w:fill="auto"/>
            <w:vAlign w:val="center"/>
          </w:tcPr>
          <w:p w14:paraId="52AAF7E0">
            <w:pPr>
              <w:widowControl/>
              <w:jc w:val="center"/>
              <w:rPr>
                <w:color w:val="000000"/>
                <w:kern w:val="0"/>
                <w:sz w:val="13"/>
                <w:szCs w:val="13"/>
              </w:rPr>
            </w:pPr>
            <w:r>
              <w:rPr>
                <w:color w:val="000000"/>
                <w:kern w:val="0"/>
                <w:sz w:val="13"/>
                <w:szCs w:val="13"/>
              </w:rPr>
              <w:t>43.00</w:t>
            </w:r>
          </w:p>
        </w:tc>
      </w:tr>
      <w:tr w14:paraId="6D2DF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475F89AE">
            <w:pPr>
              <w:widowControl/>
              <w:jc w:val="center"/>
              <w:rPr>
                <w:color w:val="000000"/>
                <w:kern w:val="0"/>
                <w:sz w:val="13"/>
                <w:szCs w:val="13"/>
              </w:rPr>
            </w:pPr>
            <w:r>
              <w:rPr>
                <w:color w:val="000000"/>
                <w:kern w:val="0"/>
                <w:sz w:val="13"/>
                <w:szCs w:val="13"/>
              </w:rPr>
              <w:t>3.2.3</w:t>
            </w:r>
          </w:p>
        </w:tc>
        <w:tc>
          <w:tcPr>
            <w:tcW w:w="447" w:type="pct"/>
            <w:shd w:val="clear" w:color="auto" w:fill="auto"/>
            <w:vAlign w:val="center"/>
          </w:tcPr>
          <w:p w14:paraId="3731B13A">
            <w:pPr>
              <w:widowControl/>
              <w:jc w:val="center"/>
              <w:rPr>
                <w:color w:val="000000"/>
                <w:kern w:val="0"/>
                <w:sz w:val="13"/>
                <w:szCs w:val="13"/>
              </w:rPr>
            </w:pPr>
            <w:r>
              <w:rPr>
                <w:color w:val="000000"/>
                <w:kern w:val="0"/>
                <w:sz w:val="13"/>
                <w:szCs w:val="13"/>
              </w:rPr>
              <w:t>偿还债务本金</w:t>
            </w:r>
          </w:p>
        </w:tc>
        <w:tc>
          <w:tcPr>
            <w:tcW w:w="196" w:type="pct"/>
            <w:shd w:val="clear" w:color="auto" w:fill="auto"/>
            <w:vAlign w:val="center"/>
          </w:tcPr>
          <w:p w14:paraId="0868CFD2">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37F96549">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75AF6B9F">
            <w:pPr>
              <w:widowControl/>
              <w:jc w:val="center"/>
              <w:rPr>
                <w:color w:val="000000"/>
                <w:kern w:val="0"/>
                <w:sz w:val="13"/>
                <w:szCs w:val="13"/>
              </w:rPr>
            </w:pPr>
          </w:p>
        </w:tc>
        <w:tc>
          <w:tcPr>
            <w:tcW w:w="196" w:type="pct"/>
            <w:shd w:val="clear" w:color="auto" w:fill="auto"/>
            <w:vAlign w:val="center"/>
          </w:tcPr>
          <w:p w14:paraId="65C0A540">
            <w:pPr>
              <w:widowControl/>
              <w:jc w:val="center"/>
              <w:rPr>
                <w:color w:val="000000"/>
                <w:kern w:val="0"/>
                <w:sz w:val="13"/>
                <w:szCs w:val="13"/>
              </w:rPr>
            </w:pPr>
            <w:r>
              <w:rPr>
                <w:color w:val="000000"/>
                <w:kern w:val="0"/>
                <w:sz w:val="13"/>
                <w:szCs w:val="13"/>
              </w:rPr>
              <w:t>-</w:t>
            </w:r>
          </w:p>
        </w:tc>
        <w:tc>
          <w:tcPr>
            <w:tcW w:w="174" w:type="pct"/>
            <w:shd w:val="clear" w:color="auto" w:fill="auto"/>
            <w:vAlign w:val="center"/>
          </w:tcPr>
          <w:p w14:paraId="2A907712">
            <w:pPr>
              <w:widowControl/>
              <w:jc w:val="center"/>
              <w:rPr>
                <w:color w:val="000000"/>
                <w:kern w:val="0"/>
                <w:sz w:val="13"/>
                <w:szCs w:val="13"/>
              </w:rPr>
            </w:pPr>
            <w:r>
              <w:rPr>
                <w:color w:val="000000"/>
                <w:kern w:val="0"/>
                <w:sz w:val="13"/>
                <w:szCs w:val="13"/>
              </w:rPr>
              <w:t>-</w:t>
            </w:r>
          </w:p>
        </w:tc>
        <w:tc>
          <w:tcPr>
            <w:tcW w:w="174" w:type="pct"/>
            <w:shd w:val="clear" w:color="auto" w:fill="auto"/>
            <w:vAlign w:val="center"/>
          </w:tcPr>
          <w:p w14:paraId="0334B9D2">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18C95D52">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000DD6D5">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2DF74ACC">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02FD4E67">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4AB581CF">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3041CB7A">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6727D9AA">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7ED6407F">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7C753DFF">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38D85533">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5E495F37">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3FD6AB14">
            <w:pPr>
              <w:widowControl/>
              <w:jc w:val="center"/>
              <w:rPr>
                <w:color w:val="000000"/>
                <w:kern w:val="0"/>
                <w:sz w:val="13"/>
                <w:szCs w:val="13"/>
              </w:rPr>
            </w:pPr>
            <w:r>
              <w:rPr>
                <w:color w:val="000000"/>
                <w:kern w:val="0"/>
                <w:sz w:val="13"/>
                <w:szCs w:val="13"/>
              </w:rPr>
              <w:t>-</w:t>
            </w:r>
          </w:p>
        </w:tc>
        <w:tc>
          <w:tcPr>
            <w:tcW w:w="181" w:type="pct"/>
            <w:shd w:val="clear" w:color="auto" w:fill="auto"/>
            <w:vAlign w:val="center"/>
          </w:tcPr>
          <w:p w14:paraId="296DFFE6">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7BFEE807">
            <w:pPr>
              <w:widowControl/>
              <w:jc w:val="center"/>
              <w:rPr>
                <w:color w:val="000000"/>
                <w:kern w:val="0"/>
                <w:sz w:val="13"/>
                <w:szCs w:val="13"/>
              </w:rPr>
            </w:pPr>
            <w:r>
              <w:rPr>
                <w:color w:val="000000"/>
                <w:kern w:val="0"/>
                <w:sz w:val="13"/>
                <w:szCs w:val="13"/>
              </w:rPr>
              <w:t>9,950.00</w:t>
            </w:r>
          </w:p>
        </w:tc>
        <w:tc>
          <w:tcPr>
            <w:tcW w:w="181" w:type="pct"/>
            <w:shd w:val="clear" w:color="auto" w:fill="auto"/>
            <w:vAlign w:val="center"/>
          </w:tcPr>
          <w:p w14:paraId="7D184DB3">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2869C14B">
            <w:pPr>
              <w:widowControl/>
              <w:jc w:val="center"/>
              <w:rPr>
                <w:color w:val="000000"/>
                <w:kern w:val="0"/>
                <w:sz w:val="13"/>
                <w:szCs w:val="13"/>
              </w:rPr>
            </w:pPr>
            <w:r>
              <w:rPr>
                <w:color w:val="000000"/>
                <w:kern w:val="0"/>
                <w:sz w:val="13"/>
                <w:szCs w:val="13"/>
              </w:rPr>
              <w:t>16,050.00</w:t>
            </w:r>
          </w:p>
        </w:tc>
        <w:tc>
          <w:tcPr>
            <w:tcW w:w="196" w:type="pct"/>
            <w:shd w:val="clear" w:color="auto" w:fill="auto"/>
            <w:vAlign w:val="center"/>
          </w:tcPr>
          <w:p w14:paraId="7C29180F">
            <w:pPr>
              <w:widowControl/>
              <w:jc w:val="center"/>
              <w:rPr>
                <w:color w:val="000000"/>
                <w:kern w:val="0"/>
                <w:sz w:val="13"/>
                <w:szCs w:val="13"/>
              </w:rPr>
            </w:pPr>
            <w:r>
              <w:rPr>
                <w:color w:val="000000"/>
                <w:kern w:val="0"/>
                <w:sz w:val="13"/>
                <w:szCs w:val="13"/>
              </w:rPr>
              <w:t>17,000.00</w:t>
            </w:r>
          </w:p>
        </w:tc>
        <w:tc>
          <w:tcPr>
            <w:tcW w:w="203" w:type="pct"/>
            <w:shd w:val="clear" w:color="auto" w:fill="auto"/>
            <w:vAlign w:val="center"/>
          </w:tcPr>
          <w:p w14:paraId="4F8CF208">
            <w:pPr>
              <w:widowControl/>
              <w:jc w:val="center"/>
              <w:rPr>
                <w:color w:val="000000"/>
                <w:kern w:val="0"/>
                <w:sz w:val="13"/>
                <w:szCs w:val="13"/>
              </w:rPr>
            </w:pPr>
            <w:r>
              <w:rPr>
                <w:color w:val="000000"/>
                <w:kern w:val="0"/>
                <w:sz w:val="13"/>
                <w:szCs w:val="13"/>
              </w:rPr>
              <w:t>43,000.00</w:t>
            </w:r>
          </w:p>
        </w:tc>
      </w:tr>
      <w:tr w14:paraId="5C981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18514433">
            <w:pPr>
              <w:widowControl/>
              <w:jc w:val="center"/>
              <w:rPr>
                <w:color w:val="000000"/>
                <w:kern w:val="0"/>
                <w:sz w:val="13"/>
                <w:szCs w:val="13"/>
              </w:rPr>
            </w:pPr>
            <w:r>
              <w:rPr>
                <w:color w:val="000000"/>
                <w:kern w:val="0"/>
                <w:sz w:val="13"/>
                <w:szCs w:val="13"/>
              </w:rPr>
              <w:t>3.2.4</w:t>
            </w:r>
          </w:p>
        </w:tc>
        <w:tc>
          <w:tcPr>
            <w:tcW w:w="447" w:type="pct"/>
            <w:shd w:val="clear" w:color="auto" w:fill="auto"/>
            <w:vAlign w:val="center"/>
          </w:tcPr>
          <w:p w14:paraId="00B20ACF">
            <w:pPr>
              <w:widowControl/>
              <w:jc w:val="center"/>
              <w:rPr>
                <w:color w:val="000000"/>
                <w:kern w:val="0"/>
                <w:sz w:val="13"/>
                <w:szCs w:val="13"/>
              </w:rPr>
            </w:pPr>
            <w:r>
              <w:rPr>
                <w:color w:val="000000"/>
                <w:kern w:val="0"/>
                <w:sz w:val="13"/>
                <w:szCs w:val="13"/>
              </w:rPr>
              <w:t>应付利润（股利分配）</w:t>
            </w:r>
          </w:p>
        </w:tc>
        <w:tc>
          <w:tcPr>
            <w:tcW w:w="196" w:type="pct"/>
            <w:shd w:val="clear" w:color="auto" w:fill="auto"/>
            <w:vAlign w:val="center"/>
          </w:tcPr>
          <w:p w14:paraId="4955561B">
            <w:pPr>
              <w:widowControl/>
              <w:jc w:val="center"/>
              <w:rPr>
                <w:color w:val="000000"/>
                <w:kern w:val="0"/>
                <w:sz w:val="13"/>
                <w:szCs w:val="13"/>
              </w:rPr>
            </w:pPr>
          </w:p>
        </w:tc>
        <w:tc>
          <w:tcPr>
            <w:tcW w:w="196" w:type="pct"/>
            <w:shd w:val="clear" w:color="auto" w:fill="auto"/>
            <w:vAlign w:val="center"/>
          </w:tcPr>
          <w:p w14:paraId="69D51868">
            <w:pPr>
              <w:widowControl/>
              <w:jc w:val="center"/>
              <w:rPr>
                <w:color w:val="000000"/>
                <w:kern w:val="0"/>
                <w:sz w:val="13"/>
                <w:szCs w:val="13"/>
              </w:rPr>
            </w:pPr>
          </w:p>
        </w:tc>
        <w:tc>
          <w:tcPr>
            <w:tcW w:w="196" w:type="pct"/>
            <w:shd w:val="clear" w:color="auto" w:fill="auto"/>
            <w:vAlign w:val="center"/>
          </w:tcPr>
          <w:p w14:paraId="2F1647D7">
            <w:pPr>
              <w:widowControl/>
              <w:jc w:val="center"/>
              <w:rPr>
                <w:color w:val="000000"/>
                <w:kern w:val="0"/>
                <w:sz w:val="13"/>
                <w:szCs w:val="13"/>
              </w:rPr>
            </w:pPr>
          </w:p>
        </w:tc>
        <w:tc>
          <w:tcPr>
            <w:tcW w:w="196" w:type="pct"/>
            <w:shd w:val="clear" w:color="auto" w:fill="auto"/>
            <w:vAlign w:val="center"/>
          </w:tcPr>
          <w:p w14:paraId="04CED8D4">
            <w:pPr>
              <w:widowControl/>
              <w:jc w:val="center"/>
              <w:rPr>
                <w:color w:val="000000"/>
                <w:kern w:val="0"/>
                <w:sz w:val="13"/>
                <w:szCs w:val="13"/>
              </w:rPr>
            </w:pPr>
          </w:p>
        </w:tc>
        <w:tc>
          <w:tcPr>
            <w:tcW w:w="174" w:type="pct"/>
            <w:shd w:val="clear" w:color="auto" w:fill="auto"/>
            <w:vAlign w:val="center"/>
          </w:tcPr>
          <w:p w14:paraId="0E60E8B4">
            <w:pPr>
              <w:widowControl/>
              <w:jc w:val="center"/>
              <w:rPr>
                <w:color w:val="000000"/>
                <w:kern w:val="0"/>
                <w:sz w:val="13"/>
                <w:szCs w:val="13"/>
              </w:rPr>
            </w:pPr>
          </w:p>
        </w:tc>
        <w:tc>
          <w:tcPr>
            <w:tcW w:w="174" w:type="pct"/>
            <w:shd w:val="clear" w:color="auto" w:fill="auto"/>
            <w:vAlign w:val="center"/>
          </w:tcPr>
          <w:p w14:paraId="36CBF0E5">
            <w:pPr>
              <w:widowControl/>
              <w:jc w:val="center"/>
              <w:rPr>
                <w:color w:val="000000"/>
                <w:kern w:val="0"/>
                <w:sz w:val="13"/>
                <w:szCs w:val="13"/>
              </w:rPr>
            </w:pPr>
          </w:p>
        </w:tc>
        <w:tc>
          <w:tcPr>
            <w:tcW w:w="181" w:type="pct"/>
            <w:shd w:val="clear" w:color="auto" w:fill="auto"/>
            <w:vAlign w:val="center"/>
          </w:tcPr>
          <w:p w14:paraId="48E5612D">
            <w:pPr>
              <w:widowControl/>
              <w:jc w:val="center"/>
              <w:rPr>
                <w:color w:val="000000"/>
                <w:kern w:val="0"/>
                <w:sz w:val="13"/>
                <w:szCs w:val="13"/>
              </w:rPr>
            </w:pPr>
          </w:p>
        </w:tc>
        <w:tc>
          <w:tcPr>
            <w:tcW w:w="181" w:type="pct"/>
            <w:shd w:val="clear" w:color="auto" w:fill="auto"/>
            <w:vAlign w:val="center"/>
          </w:tcPr>
          <w:p w14:paraId="22CDC8FA">
            <w:pPr>
              <w:widowControl/>
              <w:jc w:val="center"/>
              <w:rPr>
                <w:color w:val="000000"/>
                <w:kern w:val="0"/>
                <w:sz w:val="13"/>
                <w:szCs w:val="13"/>
              </w:rPr>
            </w:pPr>
          </w:p>
        </w:tc>
        <w:tc>
          <w:tcPr>
            <w:tcW w:w="181" w:type="pct"/>
            <w:shd w:val="clear" w:color="auto" w:fill="auto"/>
            <w:vAlign w:val="center"/>
          </w:tcPr>
          <w:p w14:paraId="4BA3D930">
            <w:pPr>
              <w:widowControl/>
              <w:jc w:val="center"/>
              <w:rPr>
                <w:color w:val="000000"/>
                <w:kern w:val="0"/>
                <w:sz w:val="13"/>
                <w:szCs w:val="13"/>
              </w:rPr>
            </w:pPr>
          </w:p>
        </w:tc>
        <w:tc>
          <w:tcPr>
            <w:tcW w:w="181" w:type="pct"/>
            <w:shd w:val="clear" w:color="auto" w:fill="auto"/>
            <w:vAlign w:val="center"/>
          </w:tcPr>
          <w:p w14:paraId="67CFF362">
            <w:pPr>
              <w:widowControl/>
              <w:jc w:val="center"/>
              <w:rPr>
                <w:color w:val="000000"/>
                <w:kern w:val="0"/>
                <w:sz w:val="13"/>
                <w:szCs w:val="13"/>
              </w:rPr>
            </w:pPr>
          </w:p>
        </w:tc>
        <w:tc>
          <w:tcPr>
            <w:tcW w:w="181" w:type="pct"/>
            <w:shd w:val="clear" w:color="auto" w:fill="auto"/>
            <w:vAlign w:val="center"/>
          </w:tcPr>
          <w:p w14:paraId="2FB8D47D">
            <w:pPr>
              <w:widowControl/>
              <w:jc w:val="center"/>
              <w:rPr>
                <w:color w:val="000000"/>
                <w:kern w:val="0"/>
                <w:sz w:val="13"/>
                <w:szCs w:val="13"/>
              </w:rPr>
            </w:pPr>
          </w:p>
        </w:tc>
        <w:tc>
          <w:tcPr>
            <w:tcW w:w="181" w:type="pct"/>
            <w:shd w:val="clear" w:color="auto" w:fill="auto"/>
            <w:vAlign w:val="center"/>
          </w:tcPr>
          <w:p w14:paraId="60BC89BD">
            <w:pPr>
              <w:widowControl/>
              <w:jc w:val="center"/>
              <w:rPr>
                <w:color w:val="000000"/>
                <w:kern w:val="0"/>
                <w:sz w:val="13"/>
                <w:szCs w:val="13"/>
              </w:rPr>
            </w:pPr>
          </w:p>
        </w:tc>
        <w:tc>
          <w:tcPr>
            <w:tcW w:w="181" w:type="pct"/>
            <w:shd w:val="clear" w:color="auto" w:fill="auto"/>
            <w:vAlign w:val="center"/>
          </w:tcPr>
          <w:p w14:paraId="3BFCF8B1">
            <w:pPr>
              <w:widowControl/>
              <w:jc w:val="center"/>
              <w:rPr>
                <w:color w:val="000000"/>
                <w:kern w:val="0"/>
                <w:sz w:val="13"/>
                <w:szCs w:val="13"/>
              </w:rPr>
            </w:pPr>
          </w:p>
        </w:tc>
        <w:tc>
          <w:tcPr>
            <w:tcW w:w="181" w:type="pct"/>
            <w:shd w:val="clear" w:color="auto" w:fill="auto"/>
            <w:vAlign w:val="center"/>
          </w:tcPr>
          <w:p w14:paraId="72DD80C1">
            <w:pPr>
              <w:widowControl/>
              <w:jc w:val="center"/>
              <w:rPr>
                <w:color w:val="000000"/>
                <w:kern w:val="0"/>
                <w:sz w:val="13"/>
                <w:szCs w:val="13"/>
              </w:rPr>
            </w:pPr>
          </w:p>
        </w:tc>
        <w:tc>
          <w:tcPr>
            <w:tcW w:w="181" w:type="pct"/>
            <w:shd w:val="clear" w:color="auto" w:fill="auto"/>
            <w:vAlign w:val="center"/>
          </w:tcPr>
          <w:p w14:paraId="36A15FE1">
            <w:pPr>
              <w:widowControl/>
              <w:jc w:val="center"/>
              <w:rPr>
                <w:color w:val="000000"/>
                <w:kern w:val="0"/>
                <w:sz w:val="13"/>
                <w:szCs w:val="13"/>
              </w:rPr>
            </w:pPr>
          </w:p>
        </w:tc>
        <w:tc>
          <w:tcPr>
            <w:tcW w:w="181" w:type="pct"/>
            <w:shd w:val="clear" w:color="auto" w:fill="auto"/>
            <w:vAlign w:val="center"/>
          </w:tcPr>
          <w:p w14:paraId="67E806A3">
            <w:pPr>
              <w:widowControl/>
              <w:jc w:val="center"/>
              <w:rPr>
                <w:color w:val="000000"/>
                <w:kern w:val="0"/>
                <w:sz w:val="13"/>
                <w:szCs w:val="13"/>
              </w:rPr>
            </w:pPr>
          </w:p>
        </w:tc>
        <w:tc>
          <w:tcPr>
            <w:tcW w:w="181" w:type="pct"/>
            <w:shd w:val="clear" w:color="auto" w:fill="auto"/>
            <w:vAlign w:val="center"/>
          </w:tcPr>
          <w:p w14:paraId="4B539B7E">
            <w:pPr>
              <w:widowControl/>
              <w:jc w:val="center"/>
              <w:rPr>
                <w:color w:val="000000"/>
                <w:kern w:val="0"/>
                <w:sz w:val="13"/>
                <w:szCs w:val="13"/>
              </w:rPr>
            </w:pPr>
          </w:p>
        </w:tc>
        <w:tc>
          <w:tcPr>
            <w:tcW w:w="181" w:type="pct"/>
            <w:shd w:val="clear" w:color="auto" w:fill="auto"/>
            <w:vAlign w:val="center"/>
          </w:tcPr>
          <w:p w14:paraId="61810969">
            <w:pPr>
              <w:widowControl/>
              <w:jc w:val="center"/>
              <w:rPr>
                <w:color w:val="000000"/>
                <w:kern w:val="0"/>
                <w:sz w:val="13"/>
                <w:szCs w:val="13"/>
              </w:rPr>
            </w:pPr>
          </w:p>
        </w:tc>
        <w:tc>
          <w:tcPr>
            <w:tcW w:w="181" w:type="pct"/>
            <w:shd w:val="clear" w:color="auto" w:fill="auto"/>
            <w:vAlign w:val="center"/>
          </w:tcPr>
          <w:p w14:paraId="2E52FCC7">
            <w:pPr>
              <w:widowControl/>
              <w:jc w:val="center"/>
              <w:rPr>
                <w:color w:val="000000"/>
                <w:kern w:val="0"/>
                <w:sz w:val="13"/>
                <w:szCs w:val="13"/>
              </w:rPr>
            </w:pPr>
          </w:p>
        </w:tc>
        <w:tc>
          <w:tcPr>
            <w:tcW w:w="196" w:type="pct"/>
            <w:shd w:val="clear" w:color="auto" w:fill="auto"/>
            <w:vAlign w:val="center"/>
          </w:tcPr>
          <w:p w14:paraId="40B82CE5">
            <w:pPr>
              <w:widowControl/>
              <w:jc w:val="center"/>
              <w:rPr>
                <w:color w:val="000000"/>
                <w:kern w:val="0"/>
                <w:sz w:val="13"/>
                <w:szCs w:val="13"/>
              </w:rPr>
            </w:pPr>
          </w:p>
        </w:tc>
        <w:tc>
          <w:tcPr>
            <w:tcW w:w="181" w:type="pct"/>
            <w:shd w:val="clear" w:color="auto" w:fill="auto"/>
            <w:vAlign w:val="center"/>
          </w:tcPr>
          <w:p w14:paraId="749F156B">
            <w:pPr>
              <w:widowControl/>
              <w:jc w:val="center"/>
              <w:rPr>
                <w:color w:val="000000"/>
                <w:kern w:val="0"/>
                <w:sz w:val="13"/>
                <w:szCs w:val="13"/>
              </w:rPr>
            </w:pPr>
          </w:p>
        </w:tc>
        <w:tc>
          <w:tcPr>
            <w:tcW w:w="196" w:type="pct"/>
            <w:shd w:val="clear" w:color="auto" w:fill="auto"/>
            <w:vAlign w:val="center"/>
          </w:tcPr>
          <w:p w14:paraId="1605ADF9">
            <w:pPr>
              <w:widowControl/>
              <w:jc w:val="center"/>
              <w:rPr>
                <w:color w:val="000000"/>
                <w:kern w:val="0"/>
                <w:sz w:val="13"/>
                <w:szCs w:val="13"/>
              </w:rPr>
            </w:pPr>
          </w:p>
        </w:tc>
        <w:tc>
          <w:tcPr>
            <w:tcW w:w="196" w:type="pct"/>
            <w:shd w:val="clear" w:color="auto" w:fill="auto"/>
            <w:vAlign w:val="center"/>
          </w:tcPr>
          <w:p w14:paraId="72EFE5EC">
            <w:pPr>
              <w:widowControl/>
              <w:jc w:val="center"/>
              <w:rPr>
                <w:color w:val="000000"/>
                <w:kern w:val="0"/>
                <w:sz w:val="13"/>
                <w:szCs w:val="13"/>
              </w:rPr>
            </w:pPr>
          </w:p>
        </w:tc>
        <w:tc>
          <w:tcPr>
            <w:tcW w:w="203" w:type="pct"/>
            <w:shd w:val="clear" w:color="auto" w:fill="auto"/>
            <w:vAlign w:val="center"/>
          </w:tcPr>
          <w:p w14:paraId="78547EF9">
            <w:pPr>
              <w:widowControl/>
              <w:jc w:val="center"/>
              <w:rPr>
                <w:color w:val="000000"/>
                <w:kern w:val="0"/>
                <w:sz w:val="13"/>
                <w:szCs w:val="13"/>
              </w:rPr>
            </w:pPr>
            <w:r>
              <w:rPr>
                <w:color w:val="000000"/>
                <w:kern w:val="0"/>
                <w:sz w:val="13"/>
                <w:szCs w:val="13"/>
              </w:rPr>
              <w:t>-</w:t>
            </w:r>
          </w:p>
        </w:tc>
      </w:tr>
      <w:tr w14:paraId="39820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523F9C6A">
            <w:pPr>
              <w:widowControl/>
              <w:jc w:val="center"/>
              <w:rPr>
                <w:color w:val="000000"/>
                <w:kern w:val="0"/>
                <w:sz w:val="13"/>
                <w:szCs w:val="13"/>
              </w:rPr>
            </w:pPr>
            <w:r>
              <w:rPr>
                <w:color w:val="000000"/>
                <w:kern w:val="0"/>
                <w:sz w:val="13"/>
                <w:szCs w:val="13"/>
              </w:rPr>
              <w:t>3.2.5</w:t>
            </w:r>
          </w:p>
        </w:tc>
        <w:tc>
          <w:tcPr>
            <w:tcW w:w="447" w:type="pct"/>
            <w:shd w:val="clear" w:color="auto" w:fill="auto"/>
            <w:vAlign w:val="center"/>
          </w:tcPr>
          <w:p w14:paraId="6D607EBF">
            <w:pPr>
              <w:widowControl/>
              <w:jc w:val="center"/>
              <w:rPr>
                <w:color w:val="000000"/>
                <w:kern w:val="0"/>
                <w:sz w:val="13"/>
                <w:szCs w:val="13"/>
              </w:rPr>
            </w:pPr>
            <w:r>
              <w:rPr>
                <w:color w:val="000000"/>
                <w:kern w:val="0"/>
                <w:sz w:val="13"/>
                <w:szCs w:val="13"/>
              </w:rPr>
              <w:t>其他流出</w:t>
            </w:r>
          </w:p>
        </w:tc>
        <w:tc>
          <w:tcPr>
            <w:tcW w:w="196" w:type="pct"/>
            <w:shd w:val="clear" w:color="auto" w:fill="auto"/>
            <w:vAlign w:val="center"/>
          </w:tcPr>
          <w:p w14:paraId="29EB6956">
            <w:pPr>
              <w:widowControl/>
              <w:jc w:val="center"/>
              <w:rPr>
                <w:color w:val="000000"/>
                <w:kern w:val="0"/>
                <w:sz w:val="13"/>
                <w:szCs w:val="13"/>
              </w:rPr>
            </w:pPr>
          </w:p>
        </w:tc>
        <w:tc>
          <w:tcPr>
            <w:tcW w:w="196" w:type="pct"/>
            <w:shd w:val="clear" w:color="auto" w:fill="auto"/>
            <w:vAlign w:val="center"/>
          </w:tcPr>
          <w:p w14:paraId="4734DD23">
            <w:pPr>
              <w:widowControl/>
              <w:jc w:val="center"/>
              <w:rPr>
                <w:color w:val="000000"/>
                <w:kern w:val="0"/>
                <w:sz w:val="13"/>
                <w:szCs w:val="13"/>
              </w:rPr>
            </w:pPr>
          </w:p>
        </w:tc>
        <w:tc>
          <w:tcPr>
            <w:tcW w:w="196" w:type="pct"/>
            <w:shd w:val="clear" w:color="auto" w:fill="auto"/>
            <w:vAlign w:val="center"/>
          </w:tcPr>
          <w:p w14:paraId="521459D6">
            <w:pPr>
              <w:widowControl/>
              <w:jc w:val="center"/>
              <w:rPr>
                <w:color w:val="000000"/>
                <w:kern w:val="0"/>
                <w:sz w:val="13"/>
                <w:szCs w:val="13"/>
              </w:rPr>
            </w:pPr>
          </w:p>
        </w:tc>
        <w:tc>
          <w:tcPr>
            <w:tcW w:w="196" w:type="pct"/>
            <w:shd w:val="clear" w:color="auto" w:fill="auto"/>
            <w:vAlign w:val="center"/>
          </w:tcPr>
          <w:p w14:paraId="71C74393">
            <w:pPr>
              <w:widowControl/>
              <w:jc w:val="center"/>
              <w:rPr>
                <w:color w:val="000000"/>
                <w:kern w:val="0"/>
                <w:sz w:val="13"/>
                <w:szCs w:val="13"/>
              </w:rPr>
            </w:pPr>
          </w:p>
        </w:tc>
        <w:tc>
          <w:tcPr>
            <w:tcW w:w="174" w:type="pct"/>
            <w:shd w:val="clear" w:color="auto" w:fill="auto"/>
            <w:vAlign w:val="center"/>
          </w:tcPr>
          <w:p w14:paraId="047860A2">
            <w:pPr>
              <w:widowControl/>
              <w:jc w:val="center"/>
              <w:rPr>
                <w:color w:val="000000"/>
                <w:kern w:val="0"/>
                <w:sz w:val="13"/>
                <w:szCs w:val="13"/>
              </w:rPr>
            </w:pPr>
          </w:p>
        </w:tc>
        <w:tc>
          <w:tcPr>
            <w:tcW w:w="174" w:type="pct"/>
            <w:shd w:val="clear" w:color="auto" w:fill="auto"/>
            <w:vAlign w:val="center"/>
          </w:tcPr>
          <w:p w14:paraId="191FCEA4">
            <w:pPr>
              <w:widowControl/>
              <w:jc w:val="center"/>
              <w:rPr>
                <w:color w:val="000000"/>
                <w:kern w:val="0"/>
                <w:sz w:val="13"/>
                <w:szCs w:val="13"/>
              </w:rPr>
            </w:pPr>
          </w:p>
        </w:tc>
        <w:tc>
          <w:tcPr>
            <w:tcW w:w="181" w:type="pct"/>
            <w:shd w:val="clear" w:color="auto" w:fill="auto"/>
            <w:vAlign w:val="center"/>
          </w:tcPr>
          <w:p w14:paraId="74472E5C">
            <w:pPr>
              <w:widowControl/>
              <w:jc w:val="center"/>
              <w:rPr>
                <w:color w:val="000000"/>
                <w:kern w:val="0"/>
                <w:sz w:val="13"/>
                <w:szCs w:val="13"/>
              </w:rPr>
            </w:pPr>
          </w:p>
        </w:tc>
        <w:tc>
          <w:tcPr>
            <w:tcW w:w="181" w:type="pct"/>
            <w:shd w:val="clear" w:color="auto" w:fill="auto"/>
            <w:vAlign w:val="center"/>
          </w:tcPr>
          <w:p w14:paraId="69CA75E2">
            <w:pPr>
              <w:widowControl/>
              <w:jc w:val="center"/>
              <w:rPr>
                <w:color w:val="000000"/>
                <w:kern w:val="0"/>
                <w:sz w:val="13"/>
                <w:szCs w:val="13"/>
              </w:rPr>
            </w:pPr>
          </w:p>
        </w:tc>
        <w:tc>
          <w:tcPr>
            <w:tcW w:w="181" w:type="pct"/>
            <w:shd w:val="clear" w:color="auto" w:fill="auto"/>
            <w:vAlign w:val="center"/>
          </w:tcPr>
          <w:p w14:paraId="17193FB0">
            <w:pPr>
              <w:widowControl/>
              <w:jc w:val="center"/>
              <w:rPr>
                <w:color w:val="000000"/>
                <w:kern w:val="0"/>
                <w:sz w:val="13"/>
                <w:szCs w:val="13"/>
              </w:rPr>
            </w:pPr>
          </w:p>
        </w:tc>
        <w:tc>
          <w:tcPr>
            <w:tcW w:w="181" w:type="pct"/>
            <w:shd w:val="clear" w:color="auto" w:fill="auto"/>
            <w:vAlign w:val="center"/>
          </w:tcPr>
          <w:p w14:paraId="3EACFB95">
            <w:pPr>
              <w:widowControl/>
              <w:jc w:val="center"/>
              <w:rPr>
                <w:color w:val="000000"/>
                <w:kern w:val="0"/>
                <w:sz w:val="13"/>
                <w:szCs w:val="13"/>
              </w:rPr>
            </w:pPr>
          </w:p>
        </w:tc>
        <w:tc>
          <w:tcPr>
            <w:tcW w:w="181" w:type="pct"/>
            <w:shd w:val="clear" w:color="auto" w:fill="auto"/>
            <w:vAlign w:val="center"/>
          </w:tcPr>
          <w:p w14:paraId="0D3C6942">
            <w:pPr>
              <w:widowControl/>
              <w:jc w:val="center"/>
              <w:rPr>
                <w:color w:val="000000"/>
                <w:kern w:val="0"/>
                <w:sz w:val="13"/>
                <w:szCs w:val="13"/>
              </w:rPr>
            </w:pPr>
          </w:p>
        </w:tc>
        <w:tc>
          <w:tcPr>
            <w:tcW w:w="181" w:type="pct"/>
            <w:shd w:val="clear" w:color="auto" w:fill="auto"/>
            <w:vAlign w:val="center"/>
          </w:tcPr>
          <w:p w14:paraId="619ED28E">
            <w:pPr>
              <w:widowControl/>
              <w:jc w:val="center"/>
              <w:rPr>
                <w:color w:val="000000"/>
                <w:kern w:val="0"/>
                <w:sz w:val="13"/>
                <w:szCs w:val="13"/>
              </w:rPr>
            </w:pPr>
          </w:p>
        </w:tc>
        <w:tc>
          <w:tcPr>
            <w:tcW w:w="181" w:type="pct"/>
            <w:shd w:val="clear" w:color="auto" w:fill="auto"/>
            <w:vAlign w:val="center"/>
          </w:tcPr>
          <w:p w14:paraId="250079AA">
            <w:pPr>
              <w:widowControl/>
              <w:jc w:val="center"/>
              <w:rPr>
                <w:color w:val="000000"/>
                <w:kern w:val="0"/>
                <w:sz w:val="13"/>
                <w:szCs w:val="13"/>
              </w:rPr>
            </w:pPr>
          </w:p>
        </w:tc>
        <w:tc>
          <w:tcPr>
            <w:tcW w:w="181" w:type="pct"/>
            <w:shd w:val="clear" w:color="auto" w:fill="auto"/>
            <w:vAlign w:val="center"/>
          </w:tcPr>
          <w:p w14:paraId="1E482DB3">
            <w:pPr>
              <w:widowControl/>
              <w:jc w:val="center"/>
              <w:rPr>
                <w:color w:val="000000"/>
                <w:kern w:val="0"/>
                <w:sz w:val="13"/>
                <w:szCs w:val="13"/>
              </w:rPr>
            </w:pPr>
          </w:p>
        </w:tc>
        <w:tc>
          <w:tcPr>
            <w:tcW w:w="181" w:type="pct"/>
            <w:shd w:val="clear" w:color="auto" w:fill="auto"/>
            <w:vAlign w:val="center"/>
          </w:tcPr>
          <w:p w14:paraId="520DF5AE">
            <w:pPr>
              <w:widowControl/>
              <w:jc w:val="center"/>
              <w:rPr>
                <w:color w:val="000000"/>
                <w:kern w:val="0"/>
                <w:sz w:val="13"/>
                <w:szCs w:val="13"/>
              </w:rPr>
            </w:pPr>
          </w:p>
        </w:tc>
        <w:tc>
          <w:tcPr>
            <w:tcW w:w="181" w:type="pct"/>
            <w:shd w:val="clear" w:color="auto" w:fill="auto"/>
            <w:vAlign w:val="center"/>
          </w:tcPr>
          <w:p w14:paraId="7C970340">
            <w:pPr>
              <w:widowControl/>
              <w:jc w:val="center"/>
              <w:rPr>
                <w:color w:val="000000"/>
                <w:kern w:val="0"/>
                <w:sz w:val="13"/>
                <w:szCs w:val="13"/>
              </w:rPr>
            </w:pPr>
          </w:p>
        </w:tc>
        <w:tc>
          <w:tcPr>
            <w:tcW w:w="181" w:type="pct"/>
            <w:shd w:val="clear" w:color="auto" w:fill="auto"/>
            <w:vAlign w:val="center"/>
          </w:tcPr>
          <w:p w14:paraId="4864B5CC">
            <w:pPr>
              <w:widowControl/>
              <w:jc w:val="center"/>
              <w:rPr>
                <w:color w:val="000000"/>
                <w:kern w:val="0"/>
                <w:sz w:val="13"/>
                <w:szCs w:val="13"/>
              </w:rPr>
            </w:pPr>
          </w:p>
        </w:tc>
        <w:tc>
          <w:tcPr>
            <w:tcW w:w="181" w:type="pct"/>
            <w:shd w:val="clear" w:color="auto" w:fill="auto"/>
            <w:vAlign w:val="center"/>
          </w:tcPr>
          <w:p w14:paraId="5A9F1D36">
            <w:pPr>
              <w:widowControl/>
              <w:jc w:val="center"/>
              <w:rPr>
                <w:color w:val="000000"/>
                <w:kern w:val="0"/>
                <w:sz w:val="13"/>
                <w:szCs w:val="13"/>
              </w:rPr>
            </w:pPr>
          </w:p>
        </w:tc>
        <w:tc>
          <w:tcPr>
            <w:tcW w:w="181" w:type="pct"/>
            <w:shd w:val="clear" w:color="auto" w:fill="auto"/>
            <w:vAlign w:val="center"/>
          </w:tcPr>
          <w:p w14:paraId="2530931C">
            <w:pPr>
              <w:widowControl/>
              <w:jc w:val="center"/>
              <w:rPr>
                <w:color w:val="000000"/>
                <w:kern w:val="0"/>
                <w:sz w:val="13"/>
                <w:szCs w:val="13"/>
              </w:rPr>
            </w:pPr>
          </w:p>
        </w:tc>
        <w:tc>
          <w:tcPr>
            <w:tcW w:w="196" w:type="pct"/>
            <w:shd w:val="clear" w:color="auto" w:fill="auto"/>
            <w:vAlign w:val="center"/>
          </w:tcPr>
          <w:p w14:paraId="538861A0">
            <w:pPr>
              <w:widowControl/>
              <w:jc w:val="center"/>
              <w:rPr>
                <w:color w:val="000000"/>
                <w:kern w:val="0"/>
                <w:sz w:val="13"/>
                <w:szCs w:val="13"/>
              </w:rPr>
            </w:pPr>
          </w:p>
        </w:tc>
        <w:tc>
          <w:tcPr>
            <w:tcW w:w="181" w:type="pct"/>
            <w:shd w:val="clear" w:color="auto" w:fill="auto"/>
            <w:vAlign w:val="center"/>
          </w:tcPr>
          <w:p w14:paraId="321629C4">
            <w:pPr>
              <w:widowControl/>
              <w:jc w:val="center"/>
              <w:rPr>
                <w:color w:val="000000"/>
                <w:kern w:val="0"/>
                <w:sz w:val="13"/>
                <w:szCs w:val="13"/>
              </w:rPr>
            </w:pPr>
          </w:p>
        </w:tc>
        <w:tc>
          <w:tcPr>
            <w:tcW w:w="196" w:type="pct"/>
            <w:shd w:val="clear" w:color="auto" w:fill="auto"/>
            <w:vAlign w:val="center"/>
          </w:tcPr>
          <w:p w14:paraId="174D1A99">
            <w:pPr>
              <w:widowControl/>
              <w:jc w:val="center"/>
              <w:rPr>
                <w:color w:val="000000"/>
                <w:kern w:val="0"/>
                <w:sz w:val="13"/>
                <w:szCs w:val="13"/>
              </w:rPr>
            </w:pPr>
          </w:p>
        </w:tc>
        <w:tc>
          <w:tcPr>
            <w:tcW w:w="196" w:type="pct"/>
            <w:shd w:val="clear" w:color="auto" w:fill="auto"/>
            <w:vAlign w:val="center"/>
          </w:tcPr>
          <w:p w14:paraId="0402239F">
            <w:pPr>
              <w:widowControl/>
              <w:jc w:val="center"/>
              <w:rPr>
                <w:color w:val="000000"/>
                <w:kern w:val="0"/>
                <w:sz w:val="13"/>
                <w:szCs w:val="13"/>
              </w:rPr>
            </w:pPr>
          </w:p>
        </w:tc>
        <w:tc>
          <w:tcPr>
            <w:tcW w:w="203" w:type="pct"/>
            <w:shd w:val="clear" w:color="auto" w:fill="auto"/>
            <w:vAlign w:val="center"/>
          </w:tcPr>
          <w:p w14:paraId="611D3B8A">
            <w:pPr>
              <w:widowControl/>
              <w:jc w:val="center"/>
              <w:rPr>
                <w:color w:val="000000"/>
                <w:kern w:val="0"/>
                <w:sz w:val="13"/>
                <w:szCs w:val="13"/>
              </w:rPr>
            </w:pPr>
            <w:r>
              <w:rPr>
                <w:color w:val="000000"/>
                <w:kern w:val="0"/>
                <w:sz w:val="13"/>
                <w:szCs w:val="13"/>
              </w:rPr>
              <w:t>-</w:t>
            </w:r>
          </w:p>
        </w:tc>
      </w:tr>
      <w:tr w14:paraId="640F3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4B598FB4">
            <w:pPr>
              <w:widowControl/>
              <w:jc w:val="center"/>
              <w:rPr>
                <w:color w:val="000000"/>
                <w:kern w:val="0"/>
                <w:sz w:val="13"/>
                <w:szCs w:val="13"/>
              </w:rPr>
            </w:pPr>
            <w:r>
              <w:rPr>
                <w:color w:val="000000"/>
                <w:kern w:val="0"/>
                <w:sz w:val="13"/>
                <w:szCs w:val="13"/>
              </w:rPr>
              <w:t>4</w:t>
            </w:r>
          </w:p>
        </w:tc>
        <w:tc>
          <w:tcPr>
            <w:tcW w:w="447" w:type="pct"/>
            <w:shd w:val="clear" w:color="auto" w:fill="auto"/>
            <w:vAlign w:val="center"/>
          </w:tcPr>
          <w:p w14:paraId="45EAD37E">
            <w:pPr>
              <w:widowControl/>
              <w:jc w:val="center"/>
              <w:rPr>
                <w:color w:val="000000"/>
                <w:kern w:val="0"/>
                <w:sz w:val="13"/>
                <w:szCs w:val="13"/>
              </w:rPr>
            </w:pPr>
            <w:r>
              <w:rPr>
                <w:color w:val="000000"/>
                <w:kern w:val="0"/>
                <w:sz w:val="13"/>
                <w:szCs w:val="13"/>
              </w:rPr>
              <w:t>净现金流量</w:t>
            </w:r>
          </w:p>
        </w:tc>
        <w:tc>
          <w:tcPr>
            <w:tcW w:w="196" w:type="pct"/>
            <w:shd w:val="clear" w:color="auto" w:fill="auto"/>
            <w:vAlign w:val="center"/>
          </w:tcPr>
          <w:p w14:paraId="5CC06037">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5B37F6D8">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0D05A6A5">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2CD6CA2E">
            <w:pPr>
              <w:widowControl/>
              <w:jc w:val="center"/>
              <w:rPr>
                <w:color w:val="000000"/>
                <w:kern w:val="0"/>
                <w:sz w:val="13"/>
                <w:szCs w:val="13"/>
              </w:rPr>
            </w:pPr>
            <w:r>
              <w:rPr>
                <w:color w:val="000000"/>
                <w:kern w:val="0"/>
                <w:sz w:val="13"/>
                <w:szCs w:val="13"/>
              </w:rPr>
              <w:t>-</w:t>
            </w:r>
          </w:p>
        </w:tc>
        <w:tc>
          <w:tcPr>
            <w:tcW w:w="174" w:type="pct"/>
            <w:shd w:val="clear" w:color="auto" w:fill="auto"/>
            <w:vAlign w:val="center"/>
          </w:tcPr>
          <w:p w14:paraId="47171011">
            <w:pPr>
              <w:widowControl/>
              <w:jc w:val="center"/>
              <w:rPr>
                <w:color w:val="000000"/>
                <w:kern w:val="0"/>
                <w:sz w:val="13"/>
                <w:szCs w:val="13"/>
              </w:rPr>
            </w:pPr>
            <w:r>
              <w:rPr>
                <w:color w:val="000000"/>
                <w:kern w:val="0"/>
                <w:sz w:val="13"/>
                <w:szCs w:val="13"/>
              </w:rPr>
              <w:t>3,877.38</w:t>
            </w:r>
          </w:p>
        </w:tc>
        <w:tc>
          <w:tcPr>
            <w:tcW w:w="174" w:type="pct"/>
            <w:shd w:val="clear" w:color="auto" w:fill="auto"/>
            <w:vAlign w:val="center"/>
          </w:tcPr>
          <w:p w14:paraId="5AD02F58">
            <w:pPr>
              <w:widowControl/>
              <w:jc w:val="center"/>
              <w:rPr>
                <w:color w:val="000000"/>
                <w:kern w:val="0"/>
                <w:sz w:val="13"/>
                <w:szCs w:val="13"/>
              </w:rPr>
            </w:pPr>
            <w:r>
              <w:rPr>
                <w:color w:val="000000"/>
                <w:kern w:val="0"/>
                <w:sz w:val="13"/>
                <w:szCs w:val="13"/>
              </w:rPr>
              <w:t>4,005.79</w:t>
            </w:r>
          </w:p>
        </w:tc>
        <w:tc>
          <w:tcPr>
            <w:tcW w:w="181" w:type="pct"/>
            <w:shd w:val="clear" w:color="auto" w:fill="auto"/>
            <w:vAlign w:val="center"/>
          </w:tcPr>
          <w:p w14:paraId="7FB534A2">
            <w:pPr>
              <w:widowControl/>
              <w:jc w:val="center"/>
              <w:rPr>
                <w:color w:val="000000"/>
                <w:kern w:val="0"/>
                <w:sz w:val="13"/>
                <w:szCs w:val="13"/>
              </w:rPr>
            </w:pPr>
            <w:r>
              <w:rPr>
                <w:color w:val="000000"/>
                <w:kern w:val="0"/>
                <w:sz w:val="13"/>
                <w:szCs w:val="13"/>
              </w:rPr>
              <w:t>4,134.20</w:t>
            </w:r>
          </w:p>
        </w:tc>
        <w:tc>
          <w:tcPr>
            <w:tcW w:w="181" w:type="pct"/>
            <w:shd w:val="clear" w:color="auto" w:fill="auto"/>
            <w:vAlign w:val="center"/>
          </w:tcPr>
          <w:p w14:paraId="65B119BE">
            <w:pPr>
              <w:widowControl/>
              <w:jc w:val="center"/>
              <w:rPr>
                <w:color w:val="000000"/>
                <w:kern w:val="0"/>
                <w:sz w:val="13"/>
                <w:szCs w:val="13"/>
              </w:rPr>
            </w:pPr>
            <w:r>
              <w:rPr>
                <w:color w:val="000000"/>
                <w:kern w:val="0"/>
                <w:sz w:val="13"/>
                <w:szCs w:val="13"/>
              </w:rPr>
              <w:t>4,235.44</w:t>
            </w:r>
          </w:p>
        </w:tc>
        <w:tc>
          <w:tcPr>
            <w:tcW w:w="181" w:type="pct"/>
            <w:shd w:val="clear" w:color="auto" w:fill="auto"/>
            <w:vAlign w:val="center"/>
          </w:tcPr>
          <w:p w14:paraId="563587A2">
            <w:pPr>
              <w:widowControl/>
              <w:jc w:val="center"/>
              <w:rPr>
                <w:color w:val="000000"/>
                <w:kern w:val="0"/>
                <w:sz w:val="13"/>
                <w:szCs w:val="13"/>
              </w:rPr>
            </w:pPr>
            <w:r>
              <w:rPr>
                <w:color w:val="000000"/>
                <w:kern w:val="0"/>
                <w:sz w:val="13"/>
                <w:szCs w:val="13"/>
              </w:rPr>
              <w:t>4,235.44</w:t>
            </w:r>
          </w:p>
        </w:tc>
        <w:tc>
          <w:tcPr>
            <w:tcW w:w="181" w:type="pct"/>
            <w:shd w:val="clear" w:color="auto" w:fill="auto"/>
            <w:vAlign w:val="center"/>
          </w:tcPr>
          <w:p w14:paraId="5EA1241F">
            <w:pPr>
              <w:widowControl/>
              <w:jc w:val="center"/>
              <w:rPr>
                <w:color w:val="000000"/>
                <w:kern w:val="0"/>
                <w:sz w:val="13"/>
                <w:szCs w:val="13"/>
              </w:rPr>
            </w:pPr>
            <w:r>
              <w:rPr>
                <w:color w:val="000000"/>
                <w:kern w:val="0"/>
                <w:sz w:val="13"/>
                <w:szCs w:val="13"/>
              </w:rPr>
              <w:t>4,235.44</w:t>
            </w:r>
          </w:p>
        </w:tc>
        <w:tc>
          <w:tcPr>
            <w:tcW w:w="181" w:type="pct"/>
            <w:shd w:val="clear" w:color="auto" w:fill="auto"/>
            <w:vAlign w:val="center"/>
          </w:tcPr>
          <w:p w14:paraId="66F3A408">
            <w:pPr>
              <w:widowControl/>
              <w:jc w:val="center"/>
              <w:rPr>
                <w:color w:val="000000"/>
                <w:kern w:val="0"/>
                <w:sz w:val="13"/>
                <w:szCs w:val="13"/>
              </w:rPr>
            </w:pPr>
            <w:r>
              <w:rPr>
                <w:color w:val="000000"/>
                <w:kern w:val="0"/>
                <w:sz w:val="13"/>
                <w:szCs w:val="13"/>
              </w:rPr>
              <w:t>4,235.44</w:t>
            </w:r>
          </w:p>
        </w:tc>
        <w:tc>
          <w:tcPr>
            <w:tcW w:w="181" w:type="pct"/>
            <w:shd w:val="clear" w:color="auto" w:fill="auto"/>
            <w:vAlign w:val="center"/>
          </w:tcPr>
          <w:p w14:paraId="2BE8C0E4">
            <w:pPr>
              <w:widowControl/>
              <w:jc w:val="center"/>
              <w:rPr>
                <w:color w:val="000000"/>
                <w:kern w:val="0"/>
                <w:sz w:val="13"/>
                <w:szCs w:val="13"/>
              </w:rPr>
            </w:pPr>
            <w:r>
              <w:rPr>
                <w:color w:val="000000"/>
                <w:kern w:val="0"/>
                <w:sz w:val="13"/>
                <w:szCs w:val="13"/>
              </w:rPr>
              <w:t>4,235.44</w:t>
            </w:r>
          </w:p>
        </w:tc>
        <w:tc>
          <w:tcPr>
            <w:tcW w:w="181" w:type="pct"/>
            <w:shd w:val="clear" w:color="auto" w:fill="auto"/>
            <w:vAlign w:val="center"/>
          </w:tcPr>
          <w:p w14:paraId="1B3CB995">
            <w:pPr>
              <w:widowControl/>
              <w:jc w:val="center"/>
              <w:rPr>
                <w:color w:val="000000"/>
                <w:kern w:val="0"/>
                <w:sz w:val="13"/>
                <w:szCs w:val="13"/>
              </w:rPr>
            </w:pPr>
            <w:r>
              <w:rPr>
                <w:color w:val="000000"/>
                <w:kern w:val="0"/>
                <w:sz w:val="13"/>
                <w:szCs w:val="13"/>
              </w:rPr>
              <w:t>4,235.44</w:t>
            </w:r>
          </w:p>
        </w:tc>
        <w:tc>
          <w:tcPr>
            <w:tcW w:w="181" w:type="pct"/>
            <w:shd w:val="clear" w:color="auto" w:fill="auto"/>
            <w:vAlign w:val="center"/>
          </w:tcPr>
          <w:p w14:paraId="03A838F0">
            <w:pPr>
              <w:widowControl/>
              <w:jc w:val="center"/>
              <w:rPr>
                <w:color w:val="000000"/>
                <w:kern w:val="0"/>
                <w:sz w:val="13"/>
                <w:szCs w:val="13"/>
              </w:rPr>
            </w:pPr>
            <w:r>
              <w:rPr>
                <w:color w:val="000000"/>
                <w:kern w:val="0"/>
                <w:sz w:val="13"/>
                <w:szCs w:val="13"/>
              </w:rPr>
              <w:t>4,235.44</w:t>
            </w:r>
          </w:p>
        </w:tc>
        <w:tc>
          <w:tcPr>
            <w:tcW w:w="181" w:type="pct"/>
            <w:shd w:val="clear" w:color="auto" w:fill="auto"/>
            <w:vAlign w:val="center"/>
          </w:tcPr>
          <w:p w14:paraId="679CFE51">
            <w:pPr>
              <w:widowControl/>
              <w:jc w:val="center"/>
              <w:rPr>
                <w:color w:val="000000"/>
                <w:kern w:val="0"/>
                <w:sz w:val="13"/>
                <w:szCs w:val="13"/>
              </w:rPr>
            </w:pPr>
            <w:r>
              <w:rPr>
                <w:color w:val="000000"/>
                <w:kern w:val="0"/>
                <w:sz w:val="13"/>
                <w:szCs w:val="13"/>
              </w:rPr>
              <w:t>4,235.44</w:t>
            </w:r>
          </w:p>
        </w:tc>
        <w:tc>
          <w:tcPr>
            <w:tcW w:w="181" w:type="pct"/>
            <w:shd w:val="clear" w:color="auto" w:fill="auto"/>
            <w:vAlign w:val="center"/>
          </w:tcPr>
          <w:p w14:paraId="0CD54CEF">
            <w:pPr>
              <w:widowControl/>
              <w:jc w:val="center"/>
              <w:rPr>
                <w:color w:val="000000"/>
                <w:kern w:val="0"/>
                <w:sz w:val="13"/>
                <w:szCs w:val="13"/>
              </w:rPr>
            </w:pPr>
            <w:r>
              <w:rPr>
                <w:color w:val="000000"/>
                <w:kern w:val="0"/>
                <w:sz w:val="13"/>
                <w:szCs w:val="13"/>
              </w:rPr>
              <w:t>4,235.44</w:t>
            </w:r>
          </w:p>
        </w:tc>
        <w:tc>
          <w:tcPr>
            <w:tcW w:w="181" w:type="pct"/>
            <w:shd w:val="clear" w:color="auto" w:fill="auto"/>
            <w:vAlign w:val="center"/>
          </w:tcPr>
          <w:p w14:paraId="6DF528B0">
            <w:pPr>
              <w:widowControl/>
              <w:jc w:val="center"/>
              <w:rPr>
                <w:color w:val="000000"/>
                <w:kern w:val="0"/>
                <w:sz w:val="13"/>
                <w:szCs w:val="13"/>
              </w:rPr>
            </w:pPr>
            <w:r>
              <w:rPr>
                <w:color w:val="000000"/>
                <w:kern w:val="0"/>
                <w:sz w:val="13"/>
                <w:szCs w:val="13"/>
              </w:rPr>
              <w:t>4,235.44</w:t>
            </w:r>
          </w:p>
        </w:tc>
        <w:tc>
          <w:tcPr>
            <w:tcW w:w="181" w:type="pct"/>
            <w:shd w:val="clear" w:color="auto" w:fill="auto"/>
            <w:vAlign w:val="center"/>
          </w:tcPr>
          <w:p w14:paraId="7126ED28">
            <w:pPr>
              <w:widowControl/>
              <w:jc w:val="center"/>
              <w:rPr>
                <w:color w:val="000000"/>
                <w:kern w:val="0"/>
                <w:sz w:val="13"/>
                <w:szCs w:val="13"/>
              </w:rPr>
            </w:pPr>
            <w:r>
              <w:rPr>
                <w:color w:val="000000"/>
                <w:kern w:val="0"/>
                <w:sz w:val="13"/>
                <w:szCs w:val="13"/>
              </w:rPr>
              <w:t>4,235.44</w:t>
            </w:r>
          </w:p>
        </w:tc>
        <w:tc>
          <w:tcPr>
            <w:tcW w:w="181" w:type="pct"/>
            <w:shd w:val="clear" w:color="auto" w:fill="auto"/>
            <w:vAlign w:val="center"/>
          </w:tcPr>
          <w:p w14:paraId="7D65163B">
            <w:pPr>
              <w:widowControl/>
              <w:jc w:val="center"/>
              <w:rPr>
                <w:color w:val="000000"/>
                <w:kern w:val="0"/>
                <w:sz w:val="13"/>
                <w:szCs w:val="13"/>
              </w:rPr>
            </w:pPr>
            <w:r>
              <w:rPr>
                <w:color w:val="000000"/>
                <w:kern w:val="0"/>
                <w:sz w:val="13"/>
                <w:szCs w:val="13"/>
              </w:rPr>
              <w:t>4,235.44</w:t>
            </w:r>
          </w:p>
        </w:tc>
        <w:tc>
          <w:tcPr>
            <w:tcW w:w="196" w:type="pct"/>
            <w:shd w:val="clear" w:color="auto" w:fill="auto"/>
            <w:vAlign w:val="center"/>
          </w:tcPr>
          <w:p w14:paraId="2A12DBA2">
            <w:pPr>
              <w:widowControl/>
              <w:jc w:val="center"/>
              <w:rPr>
                <w:color w:val="000000"/>
                <w:kern w:val="0"/>
                <w:sz w:val="13"/>
                <w:szCs w:val="13"/>
              </w:rPr>
            </w:pPr>
            <w:r>
              <w:rPr>
                <w:color w:val="000000"/>
                <w:kern w:val="0"/>
                <w:sz w:val="13"/>
                <w:szCs w:val="13"/>
              </w:rPr>
              <w:t>-5,714.56</w:t>
            </w:r>
          </w:p>
        </w:tc>
        <w:tc>
          <w:tcPr>
            <w:tcW w:w="181" w:type="pct"/>
            <w:shd w:val="clear" w:color="auto" w:fill="auto"/>
            <w:vAlign w:val="center"/>
          </w:tcPr>
          <w:p w14:paraId="3080959E">
            <w:pPr>
              <w:widowControl/>
              <w:jc w:val="center"/>
              <w:rPr>
                <w:color w:val="000000"/>
                <w:kern w:val="0"/>
                <w:sz w:val="13"/>
                <w:szCs w:val="13"/>
              </w:rPr>
            </w:pPr>
            <w:r>
              <w:rPr>
                <w:color w:val="000000"/>
                <w:kern w:val="0"/>
                <w:sz w:val="13"/>
                <w:szCs w:val="13"/>
              </w:rPr>
              <w:t>4,553.84</w:t>
            </w:r>
          </w:p>
        </w:tc>
        <w:tc>
          <w:tcPr>
            <w:tcW w:w="196" w:type="pct"/>
            <w:shd w:val="clear" w:color="auto" w:fill="auto"/>
            <w:vAlign w:val="center"/>
          </w:tcPr>
          <w:p w14:paraId="4FF897FA">
            <w:pPr>
              <w:widowControl/>
              <w:jc w:val="center"/>
              <w:rPr>
                <w:color w:val="000000"/>
                <w:kern w:val="0"/>
                <w:sz w:val="13"/>
                <w:szCs w:val="13"/>
              </w:rPr>
            </w:pPr>
            <w:r>
              <w:rPr>
                <w:color w:val="000000"/>
                <w:kern w:val="0"/>
                <w:sz w:val="13"/>
                <w:szCs w:val="13"/>
              </w:rPr>
              <w:t>-7,373.06</w:t>
            </w:r>
          </w:p>
        </w:tc>
        <w:tc>
          <w:tcPr>
            <w:tcW w:w="196" w:type="pct"/>
            <w:shd w:val="clear" w:color="auto" w:fill="auto"/>
            <w:vAlign w:val="center"/>
          </w:tcPr>
          <w:p w14:paraId="0EEB39E6">
            <w:pPr>
              <w:widowControl/>
              <w:jc w:val="center"/>
              <w:rPr>
                <w:color w:val="000000"/>
                <w:kern w:val="0"/>
                <w:sz w:val="13"/>
                <w:szCs w:val="13"/>
              </w:rPr>
            </w:pPr>
            <w:r>
              <w:rPr>
                <w:color w:val="000000"/>
                <w:kern w:val="0"/>
                <w:sz w:val="13"/>
                <w:szCs w:val="13"/>
              </w:rPr>
              <w:t>-8,099.44</w:t>
            </w:r>
          </w:p>
        </w:tc>
        <w:tc>
          <w:tcPr>
            <w:tcW w:w="203" w:type="pct"/>
            <w:shd w:val="clear" w:color="auto" w:fill="auto"/>
            <w:vAlign w:val="center"/>
          </w:tcPr>
          <w:p w14:paraId="7118EB7E">
            <w:pPr>
              <w:widowControl/>
              <w:jc w:val="center"/>
              <w:rPr>
                <w:color w:val="000000"/>
                <w:kern w:val="0"/>
                <w:sz w:val="13"/>
                <w:szCs w:val="13"/>
              </w:rPr>
            </w:pPr>
            <w:r>
              <w:rPr>
                <w:color w:val="000000"/>
                <w:kern w:val="0"/>
                <w:sz w:val="13"/>
                <w:szCs w:val="13"/>
              </w:rPr>
              <w:t>46,209.43</w:t>
            </w:r>
          </w:p>
        </w:tc>
      </w:tr>
      <w:tr w14:paraId="08FEE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6" w:type="dxa"/>
            <w:bottom w:w="0" w:type="dxa"/>
            <w:right w:w="6" w:type="dxa"/>
          </w:tblCellMar>
        </w:tblPrEx>
        <w:trPr>
          <w:trHeight w:val="454" w:hRule="atLeast"/>
        </w:trPr>
        <w:tc>
          <w:tcPr>
            <w:tcW w:w="93" w:type="pct"/>
            <w:shd w:val="clear" w:color="auto" w:fill="auto"/>
            <w:vAlign w:val="center"/>
          </w:tcPr>
          <w:p w14:paraId="35CFA481">
            <w:pPr>
              <w:widowControl/>
              <w:jc w:val="center"/>
              <w:rPr>
                <w:color w:val="000000"/>
                <w:kern w:val="0"/>
                <w:sz w:val="13"/>
                <w:szCs w:val="13"/>
              </w:rPr>
            </w:pPr>
            <w:r>
              <w:rPr>
                <w:color w:val="000000"/>
                <w:kern w:val="0"/>
                <w:sz w:val="13"/>
                <w:szCs w:val="13"/>
              </w:rPr>
              <w:t>5</w:t>
            </w:r>
          </w:p>
        </w:tc>
        <w:tc>
          <w:tcPr>
            <w:tcW w:w="447" w:type="pct"/>
            <w:shd w:val="clear" w:color="auto" w:fill="auto"/>
            <w:vAlign w:val="center"/>
          </w:tcPr>
          <w:p w14:paraId="79E6AAA6">
            <w:pPr>
              <w:widowControl/>
              <w:jc w:val="center"/>
              <w:rPr>
                <w:color w:val="000000"/>
                <w:kern w:val="0"/>
                <w:sz w:val="13"/>
                <w:szCs w:val="13"/>
              </w:rPr>
            </w:pPr>
            <w:r>
              <w:rPr>
                <w:color w:val="000000"/>
                <w:kern w:val="0"/>
                <w:sz w:val="13"/>
                <w:szCs w:val="13"/>
              </w:rPr>
              <w:t>累计盈余资金</w:t>
            </w:r>
          </w:p>
        </w:tc>
        <w:tc>
          <w:tcPr>
            <w:tcW w:w="196" w:type="pct"/>
            <w:shd w:val="clear" w:color="auto" w:fill="auto"/>
            <w:vAlign w:val="center"/>
          </w:tcPr>
          <w:p w14:paraId="212D8E94">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6BC3895F">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4779F7E6">
            <w:pPr>
              <w:widowControl/>
              <w:jc w:val="center"/>
              <w:rPr>
                <w:color w:val="000000"/>
                <w:kern w:val="0"/>
                <w:sz w:val="13"/>
                <w:szCs w:val="13"/>
              </w:rPr>
            </w:pPr>
            <w:r>
              <w:rPr>
                <w:color w:val="000000"/>
                <w:kern w:val="0"/>
                <w:sz w:val="13"/>
                <w:szCs w:val="13"/>
              </w:rPr>
              <w:t>-</w:t>
            </w:r>
          </w:p>
        </w:tc>
        <w:tc>
          <w:tcPr>
            <w:tcW w:w="196" w:type="pct"/>
            <w:shd w:val="clear" w:color="auto" w:fill="auto"/>
            <w:vAlign w:val="center"/>
          </w:tcPr>
          <w:p w14:paraId="2D280C18">
            <w:pPr>
              <w:widowControl/>
              <w:jc w:val="center"/>
              <w:rPr>
                <w:color w:val="000000"/>
                <w:kern w:val="0"/>
                <w:sz w:val="13"/>
                <w:szCs w:val="13"/>
              </w:rPr>
            </w:pPr>
            <w:r>
              <w:rPr>
                <w:color w:val="000000"/>
                <w:kern w:val="0"/>
                <w:sz w:val="13"/>
                <w:szCs w:val="13"/>
              </w:rPr>
              <w:t>-</w:t>
            </w:r>
          </w:p>
        </w:tc>
        <w:tc>
          <w:tcPr>
            <w:tcW w:w="174" w:type="pct"/>
            <w:shd w:val="clear" w:color="auto" w:fill="auto"/>
            <w:vAlign w:val="center"/>
          </w:tcPr>
          <w:p w14:paraId="7464D0E1">
            <w:pPr>
              <w:widowControl/>
              <w:jc w:val="center"/>
              <w:rPr>
                <w:color w:val="000000"/>
                <w:kern w:val="0"/>
                <w:sz w:val="13"/>
                <w:szCs w:val="13"/>
              </w:rPr>
            </w:pPr>
            <w:r>
              <w:rPr>
                <w:color w:val="000000"/>
                <w:kern w:val="0"/>
                <w:sz w:val="13"/>
                <w:szCs w:val="13"/>
              </w:rPr>
              <w:t>3,877.38</w:t>
            </w:r>
          </w:p>
        </w:tc>
        <w:tc>
          <w:tcPr>
            <w:tcW w:w="174" w:type="pct"/>
            <w:shd w:val="clear" w:color="auto" w:fill="auto"/>
            <w:vAlign w:val="center"/>
          </w:tcPr>
          <w:p w14:paraId="5AAE319C">
            <w:pPr>
              <w:widowControl/>
              <w:jc w:val="center"/>
              <w:rPr>
                <w:color w:val="000000"/>
                <w:kern w:val="0"/>
                <w:sz w:val="13"/>
                <w:szCs w:val="13"/>
              </w:rPr>
            </w:pPr>
            <w:r>
              <w:rPr>
                <w:color w:val="000000"/>
                <w:kern w:val="0"/>
                <w:sz w:val="13"/>
                <w:szCs w:val="13"/>
              </w:rPr>
              <w:t>7,883.17</w:t>
            </w:r>
          </w:p>
        </w:tc>
        <w:tc>
          <w:tcPr>
            <w:tcW w:w="181" w:type="pct"/>
            <w:shd w:val="clear" w:color="auto" w:fill="auto"/>
            <w:vAlign w:val="center"/>
          </w:tcPr>
          <w:p w14:paraId="67B220D6">
            <w:pPr>
              <w:widowControl/>
              <w:jc w:val="center"/>
              <w:rPr>
                <w:color w:val="000000"/>
                <w:kern w:val="0"/>
                <w:sz w:val="13"/>
                <w:szCs w:val="13"/>
              </w:rPr>
            </w:pPr>
            <w:r>
              <w:rPr>
                <w:color w:val="000000"/>
                <w:kern w:val="0"/>
                <w:sz w:val="13"/>
                <w:szCs w:val="13"/>
              </w:rPr>
              <w:t>12,017.37</w:t>
            </w:r>
          </w:p>
        </w:tc>
        <w:tc>
          <w:tcPr>
            <w:tcW w:w="181" w:type="pct"/>
            <w:shd w:val="clear" w:color="auto" w:fill="auto"/>
            <w:vAlign w:val="center"/>
          </w:tcPr>
          <w:p w14:paraId="37A2928D">
            <w:pPr>
              <w:widowControl/>
              <w:jc w:val="center"/>
              <w:rPr>
                <w:color w:val="000000"/>
                <w:kern w:val="0"/>
                <w:sz w:val="13"/>
                <w:szCs w:val="13"/>
              </w:rPr>
            </w:pPr>
            <w:r>
              <w:rPr>
                <w:color w:val="000000"/>
                <w:kern w:val="0"/>
                <w:sz w:val="13"/>
                <w:szCs w:val="13"/>
              </w:rPr>
              <w:t>16,252.81</w:t>
            </w:r>
          </w:p>
        </w:tc>
        <w:tc>
          <w:tcPr>
            <w:tcW w:w="181" w:type="pct"/>
            <w:shd w:val="clear" w:color="auto" w:fill="auto"/>
            <w:vAlign w:val="center"/>
          </w:tcPr>
          <w:p w14:paraId="72DCF8C5">
            <w:pPr>
              <w:widowControl/>
              <w:jc w:val="center"/>
              <w:rPr>
                <w:color w:val="000000"/>
                <w:kern w:val="0"/>
                <w:sz w:val="13"/>
                <w:szCs w:val="13"/>
              </w:rPr>
            </w:pPr>
            <w:r>
              <w:rPr>
                <w:color w:val="000000"/>
                <w:kern w:val="0"/>
                <w:sz w:val="13"/>
                <w:szCs w:val="13"/>
              </w:rPr>
              <w:t>20,488.25</w:t>
            </w:r>
          </w:p>
        </w:tc>
        <w:tc>
          <w:tcPr>
            <w:tcW w:w="181" w:type="pct"/>
            <w:shd w:val="clear" w:color="auto" w:fill="auto"/>
            <w:vAlign w:val="center"/>
          </w:tcPr>
          <w:p w14:paraId="22409DB2">
            <w:pPr>
              <w:widowControl/>
              <w:jc w:val="center"/>
              <w:rPr>
                <w:color w:val="000000"/>
                <w:kern w:val="0"/>
                <w:sz w:val="13"/>
                <w:szCs w:val="13"/>
              </w:rPr>
            </w:pPr>
            <w:r>
              <w:rPr>
                <w:color w:val="000000"/>
                <w:kern w:val="0"/>
                <w:sz w:val="13"/>
                <w:szCs w:val="13"/>
              </w:rPr>
              <w:t>24,723.69</w:t>
            </w:r>
          </w:p>
        </w:tc>
        <w:tc>
          <w:tcPr>
            <w:tcW w:w="181" w:type="pct"/>
            <w:shd w:val="clear" w:color="auto" w:fill="auto"/>
            <w:vAlign w:val="center"/>
          </w:tcPr>
          <w:p w14:paraId="23EE8085">
            <w:pPr>
              <w:widowControl/>
              <w:jc w:val="center"/>
              <w:rPr>
                <w:color w:val="000000"/>
                <w:kern w:val="0"/>
                <w:sz w:val="13"/>
                <w:szCs w:val="13"/>
              </w:rPr>
            </w:pPr>
            <w:r>
              <w:rPr>
                <w:color w:val="000000"/>
                <w:kern w:val="0"/>
                <w:sz w:val="13"/>
                <w:szCs w:val="13"/>
              </w:rPr>
              <w:t>28,959.13</w:t>
            </w:r>
          </w:p>
        </w:tc>
        <w:tc>
          <w:tcPr>
            <w:tcW w:w="181" w:type="pct"/>
            <w:shd w:val="clear" w:color="auto" w:fill="auto"/>
            <w:vAlign w:val="center"/>
          </w:tcPr>
          <w:p w14:paraId="0FC53367">
            <w:pPr>
              <w:widowControl/>
              <w:jc w:val="center"/>
              <w:rPr>
                <w:color w:val="000000"/>
                <w:kern w:val="0"/>
                <w:sz w:val="13"/>
                <w:szCs w:val="13"/>
              </w:rPr>
            </w:pPr>
            <w:r>
              <w:rPr>
                <w:color w:val="000000"/>
                <w:kern w:val="0"/>
                <w:sz w:val="13"/>
                <w:szCs w:val="13"/>
              </w:rPr>
              <w:t>33,194.57</w:t>
            </w:r>
          </w:p>
        </w:tc>
        <w:tc>
          <w:tcPr>
            <w:tcW w:w="181" w:type="pct"/>
            <w:shd w:val="clear" w:color="auto" w:fill="auto"/>
            <w:vAlign w:val="center"/>
          </w:tcPr>
          <w:p w14:paraId="1B51BC07">
            <w:pPr>
              <w:widowControl/>
              <w:jc w:val="center"/>
              <w:rPr>
                <w:color w:val="000000"/>
                <w:kern w:val="0"/>
                <w:sz w:val="13"/>
                <w:szCs w:val="13"/>
              </w:rPr>
            </w:pPr>
            <w:r>
              <w:rPr>
                <w:color w:val="000000"/>
                <w:kern w:val="0"/>
                <w:sz w:val="13"/>
                <w:szCs w:val="13"/>
              </w:rPr>
              <w:t>37,430.01</w:t>
            </w:r>
          </w:p>
        </w:tc>
        <w:tc>
          <w:tcPr>
            <w:tcW w:w="181" w:type="pct"/>
            <w:shd w:val="clear" w:color="auto" w:fill="auto"/>
            <w:vAlign w:val="center"/>
          </w:tcPr>
          <w:p w14:paraId="29A72891">
            <w:pPr>
              <w:widowControl/>
              <w:jc w:val="center"/>
              <w:rPr>
                <w:color w:val="000000"/>
                <w:kern w:val="0"/>
                <w:sz w:val="13"/>
                <w:szCs w:val="13"/>
              </w:rPr>
            </w:pPr>
            <w:r>
              <w:rPr>
                <w:color w:val="000000"/>
                <w:kern w:val="0"/>
                <w:sz w:val="13"/>
                <w:szCs w:val="13"/>
              </w:rPr>
              <w:t>41,665.45</w:t>
            </w:r>
          </w:p>
        </w:tc>
        <w:tc>
          <w:tcPr>
            <w:tcW w:w="181" w:type="pct"/>
            <w:shd w:val="clear" w:color="auto" w:fill="auto"/>
            <w:vAlign w:val="center"/>
          </w:tcPr>
          <w:p w14:paraId="0CCC1C38">
            <w:pPr>
              <w:widowControl/>
              <w:jc w:val="center"/>
              <w:rPr>
                <w:color w:val="000000"/>
                <w:kern w:val="0"/>
                <w:sz w:val="13"/>
                <w:szCs w:val="13"/>
              </w:rPr>
            </w:pPr>
            <w:r>
              <w:rPr>
                <w:color w:val="000000"/>
                <w:kern w:val="0"/>
                <w:sz w:val="13"/>
                <w:szCs w:val="13"/>
              </w:rPr>
              <w:t>45,900.89</w:t>
            </w:r>
          </w:p>
        </w:tc>
        <w:tc>
          <w:tcPr>
            <w:tcW w:w="181" w:type="pct"/>
            <w:shd w:val="clear" w:color="auto" w:fill="auto"/>
            <w:vAlign w:val="center"/>
          </w:tcPr>
          <w:p w14:paraId="0D634625">
            <w:pPr>
              <w:widowControl/>
              <w:jc w:val="center"/>
              <w:rPr>
                <w:color w:val="000000"/>
                <w:kern w:val="0"/>
                <w:sz w:val="13"/>
                <w:szCs w:val="13"/>
              </w:rPr>
            </w:pPr>
            <w:r>
              <w:rPr>
                <w:color w:val="000000"/>
                <w:kern w:val="0"/>
                <w:sz w:val="13"/>
                <w:szCs w:val="13"/>
              </w:rPr>
              <w:t>50,136.33</w:t>
            </w:r>
          </w:p>
        </w:tc>
        <w:tc>
          <w:tcPr>
            <w:tcW w:w="181" w:type="pct"/>
            <w:shd w:val="clear" w:color="auto" w:fill="auto"/>
            <w:vAlign w:val="center"/>
          </w:tcPr>
          <w:p w14:paraId="3486BCF4">
            <w:pPr>
              <w:widowControl/>
              <w:jc w:val="center"/>
              <w:rPr>
                <w:color w:val="000000"/>
                <w:kern w:val="0"/>
                <w:sz w:val="13"/>
                <w:szCs w:val="13"/>
              </w:rPr>
            </w:pPr>
            <w:r>
              <w:rPr>
                <w:color w:val="000000"/>
                <w:kern w:val="0"/>
                <w:sz w:val="13"/>
                <w:szCs w:val="13"/>
              </w:rPr>
              <w:t>54,371.77</w:t>
            </w:r>
          </w:p>
        </w:tc>
        <w:tc>
          <w:tcPr>
            <w:tcW w:w="181" w:type="pct"/>
            <w:shd w:val="clear" w:color="auto" w:fill="auto"/>
            <w:vAlign w:val="center"/>
          </w:tcPr>
          <w:p w14:paraId="300BA95E">
            <w:pPr>
              <w:widowControl/>
              <w:jc w:val="center"/>
              <w:rPr>
                <w:color w:val="000000"/>
                <w:kern w:val="0"/>
                <w:sz w:val="13"/>
                <w:szCs w:val="13"/>
              </w:rPr>
            </w:pPr>
            <w:r>
              <w:rPr>
                <w:color w:val="000000"/>
                <w:kern w:val="0"/>
                <w:sz w:val="13"/>
                <w:szCs w:val="13"/>
              </w:rPr>
              <w:t>58,607.21</w:t>
            </w:r>
          </w:p>
        </w:tc>
        <w:tc>
          <w:tcPr>
            <w:tcW w:w="181" w:type="pct"/>
            <w:shd w:val="clear" w:color="auto" w:fill="auto"/>
            <w:vAlign w:val="center"/>
          </w:tcPr>
          <w:p w14:paraId="4A6D54FD">
            <w:pPr>
              <w:widowControl/>
              <w:jc w:val="center"/>
              <w:rPr>
                <w:color w:val="000000"/>
                <w:kern w:val="0"/>
                <w:sz w:val="13"/>
                <w:szCs w:val="13"/>
              </w:rPr>
            </w:pPr>
            <w:r>
              <w:rPr>
                <w:color w:val="000000"/>
                <w:kern w:val="0"/>
                <w:sz w:val="13"/>
                <w:szCs w:val="13"/>
              </w:rPr>
              <w:t>62,842.65</w:t>
            </w:r>
          </w:p>
        </w:tc>
        <w:tc>
          <w:tcPr>
            <w:tcW w:w="196" w:type="pct"/>
            <w:shd w:val="clear" w:color="auto" w:fill="auto"/>
            <w:vAlign w:val="center"/>
          </w:tcPr>
          <w:p w14:paraId="5F623F95">
            <w:pPr>
              <w:widowControl/>
              <w:jc w:val="center"/>
              <w:rPr>
                <w:color w:val="000000"/>
                <w:kern w:val="0"/>
                <w:sz w:val="13"/>
                <w:szCs w:val="13"/>
              </w:rPr>
            </w:pPr>
            <w:r>
              <w:rPr>
                <w:color w:val="000000"/>
                <w:kern w:val="0"/>
                <w:sz w:val="13"/>
                <w:szCs w:val="13"/>
              </w:rPr>
              <w:t>57,128.09</w:t>
            </w:r>
          </w:p>
        </w:tc>
        <w:tc>
          <w:tcPr>
            <w:tcW w:w="181" w:type="pct"/>
            <w:shd w:val="clear" w:color="auto" w:fill="auto"/>
            <w:vAlign w:val="center"/>
          </w:tcPr>
          <w:p w14:paraId="572E1084">
            <w:pPr>
              <w:widowControl/>
              <w:jc w:val="center"/>
              <w:rPr>
                <w:color w:val="000000"/>
                <w:kern w:val="0"/>
                <w:sz w:val="13"/>
                <w:szCs w:val="13"/>
              </w:rPr>
            </w:pPr>
            <w:r>
              <w:rPr>
                <w:color w:val="000000"/>
                <w:kern w:val="0"/>
                <w:sz w:val="13"/>
                <w:szCs w:val="13"/>
              </w:rPr>
              <w:t>61,681.93</w:t>
            </w:r>
          </w:p>
        </w:tc>
        <w:tc>
          <w:tcPr>
            <w:tcW w:w="196" w:type="pct"/>
            <w:shd w:val="clear" w:color="auto" w:fill="auto"/>
            <w:vAlign w:val="center"/>
          </w:tcPr>
          <w:p w14:paraId="1D3C8C8B">
            <w:pPr>
              <w:widowControl/>
              <w:jc w:val="center"/>
              <w:rPr>
                <w:color w:val="000000"/>
                <w:kern w:val="0"/>
                <w:sz w:val="13"/>
                <w:szCs w:val="13"/>
              </w:rPr>
            </w:pPr>
            <w:r>
              <w:rPr>
                <w:color w:val="000000"/>
                <w:kern w:val="0"/>
                <w:sz w:val="13"/>
                <w:szCs w:val="13"/>
              </w:rPr>
              <w:t>54,308.87</w:t>
            </w:r>
          </w:p>
        </w:tc>
        <w:tc>
          <w:tcPr>
            <w:tcW w:w="196" w:type="pct"/>
            <w:shd w:val="clear" w:color="auto" w:fill="auto"/>
            <w:vAlign w:val="center"/>
          </w:tcPr>
          <w:p w14:paraId="36E87C40">
            <w:pPr>
              <w:widowControl/>
              <w:jc w:val="center"/>
              <w:rPr>
                <w:color w:val="000000"/>
                <w:kern w:val="0"/>
                <w:sz w:val="13"/>
                <w:szCs w:val="13"/>
              </w:rPr>
            </w:pPr>
            <w:r>
              <w:rPr>
                <w:color w:val="000000"/>
                <w:kern w:val="0"/>
                <w:sz w:val="13"/>
                <w:szCs w:val="13"/>
              </w:rPr>
              <w:t>46,209.43</w:t>
            </w:r>
          </w:p>
        </w:tc>
        <w:tc>
          <w:tcPr>
            <w:tcW w:w="203" w:type="pct"/>
            <w:shd w:val="clear" w:color="auto" w:fill="auto"/>
            <w:vAlign w:val="center"/>
          </w:tcPr>
          <w:p w14:paraId="0FF36F3B">
            <w:pPr>
              <w:widowControl/>
              <w:jc w:val="center"/>
              <w:rPr>
                <w:color w:val="000000"/>
                <w:kern w:val="0"/>
                <w:sz w:val="13"/>
                <w:szCs w:val="13"/>
              </w:rPr>
            </w:pPr>
            <w:r>
              <w:rPr>
                <w:color w:val="000000"/>
                <w:kern w:val="0"/>
                <w:sz w:val="13"/>
                <w:szCs w:val="13"/>
              </w:rPr>
              <w:t>/</w:t>
            </w:r>
          </w:p>
        </w:tc>
      </w:tr>
    </w:tbl>
    <w:p w14:paraId="35A23929">
      <w:pPr>
        <w:spacing w:before="156" w:beforeLines="50" w:after="156" w:afterLines="50" w:line="360" w:lineRule="auto"/>
        <w:jc w:val="center"/>
        <w:rPr>
          <w:b/>
          <w:bCs/>
          <w:sz w:val="28"/>
          <w:szCs w:val="28"/>
        </w:rPr>
      </w:pPr>
    </w:p>
    <w:p w14:paraId="2B77AF8A">
      <w:pPr>
        <w:spacing w:before="156" w:beforeLines="50" w:after="156" w:afterLines="50" w:line="360" w:lineRule="auto"/>
        <w:jc w:val="center"/>
        <w:rPr>
          <w:sz w:val="28"/>
          <w:szCs w:val="28"/>
          <w:highlight w:val="yellow"/>
        </w:rPr>
        <w:sectPr>
          <w:pgSz w:w="16838" w:h="11906" w:orient="landscape"/>
          <w:pgMar w:top="720" w:right="720" w:bottom="720" w:left="720" w:header="851" w:footer="992" w:gutter="0"/>
          <w:cols w:space="425" w:num="1"/>
          <w:docGrid w:type="lines" w:linePitch="312" w:charSpace="0"/>
        </w:sectPr>
      </w:pPr>
    </w:p>
    <w:p w14:paraId="29960C36">
      <w:pPr>
        <w:spacing w:line="360" w:lineRule="auto"/>
        <w:outlineLvl w:val="1"/>
        <w:rPr>
          <w:b/>
          <w:bCs/>
          <w:sz w:val="28"/>
          <w:szCs w:val="28"/>
        </w:rPr>
      </w:pPr>
      <w:bookmarkStart w:id="36" w:name="_Toc79853446"/>
      <w:bookmarkStart w:id="37" w:name="_Toc79494071"/>
      <w:bookmarkStart w:id="38" w:name="_Toc79759925"/>
      <w:bookmarkStart w:id="39" w:name="_Toc72919867"/>
      <w:bookmarkStart w:id="40" w:name="_Toc100680899"/>
      <w:bookmarkStart w:id="41" w:name="_Toc88232423"/>
      <w:bookmarkStart w:id="42" w:name="_Toc79331898"/>
      <w:bookmarkStart w:id="43" w:name="_Toc89960810"/>
      <w:bookmarkStart w:id="44" w:name="_Toc83806893"/>
      <w:r>
        <w:rPr>
          <w:b/>
          <w:bCs/>
          <w:sz w:val="28"/>
          <w:szCs w:val="28"/>
        </w:rPr>
        <w:t>五、项目绩效目标</w:t>
      </w:r>
      <w:bookmarkEnd w:id="36"/>
      <w:bookmarkEnd w:id="37"/>
      <w:bookmarkEnd w:id="38"/>
      <w:bookmarkEnd w:id="39"/>
      <w:bookmarkEnd w:id="40"/>
      <w:bookmarkEnd w:id="41"/>
      <w:bookmarkEnd w:id="42"/>
      <w:bookmarkEnd w:id="43"/>
      <w:bookmarkEnd w:id="44"/>
    </w:p>
    <w:p w14:paraId="7C5F4D9A">
      <w:pPr>
        <w:spacing w:line="360" w:lineRule="auto"/>
        <w:ind w:firstLine="560" w:firstLineChars="200"/>
        <w:rPr>
          <w:sz w:val="28"/>
          <w:szCs w:val="28"/>
        </w:rPr>
      </w:pPr>
      <w:bookmarkStart w:id="45" w:name="_Toc72919868"/>
      <w:r>
        <w:rPr>
          <w:sz w:val="28"/>
          <w:szCs w:val="28"/>
        </w:rPr>
        <w:t>本项目绩效管理良好，能够保障项目数量产出达标，通过工程质量管理能够保证项目工期和质量，通过合理组织、统筹安排，确保工程的正常施工、按时完工，经济社会效益显著，可持续性较强。</w:t>
      </w:r>
    </w:p>
    <w:p w14:paraId="6F3112EA">
      <w:pPr>
        <w:spacing w:line="360" w:lineRule="auto"/>
        <w:outlineLvl w:val="1"/>
        <w:rPr>
          <w:b/>
          <w:bCs/>
          <w:sz w:val="28"/>
          <w:szCs w:val="28"/>
        </w:rPr>
      </w:pPr>
      <w:bookmarkStart w:id="46" w:name="_Toc88232424"/>
      <w:bookmarkStart w:id="47" w:name="_Toc100680900"/>
      <w:bookmarkStart w:id="48" w:name="_Toc89960811"/>
      <w:r>
        <w:rPr>
          <w:b/>
          <w:bCs/>
          <w:sz w:val="28"/>
          <w:szCs w:val="28"/>
        </w:rPr>
        <w:t>六、潜在影响项目的风险评估</w:t>
      </w:r>
      <w:bookmarkEnd w:id="45"/>
      <w:bookmarkEnd w:id="46"/>
      <w:bookmarkEnd w:id="47"/>
      <w:bookmarkEnd w:id="48"/>
    </w:p>
    <w:p w14:paraId="48AF9285">
      <w:pPr>
        <w:spacing w:line="360" w:lineRule="auto"/>
        <w:ind w:firstLine="560" w:firstLineChars="200"/>
        <w:rPr>
          <w:sz w:val="28"/>
          <w:szCs w:val="28"/>
        </w:rPr>
      </w:pPr>
      <w:r>
        <w:rPr>
          <w:sz w:val="28"/>
          <w:szCs w:val="28"/>
        </w:rPr>
        <w:t>项目可能存在施工、运营、投资测算不准确等影响项目收益或者融资平衡结果的风险因素，通过实施机构采取合理可控的风险控制措施能够有效的规避、减轻相关风险的发生，经评估，项目风险可控。</w:t>
      </w:r>
    </w:p>
    <w:p w14:paraId="1294C75E">
      <w:pPr>
        <w:spacing w:line="360" w:lineRule="auto"/>
        <w:outlineLvl w:val="1"/>
        <w:rPr>
          <w:b/>
          <w:bCs/>
          <w:sz w:val="28"/>
          <w:szCs w:val="28"/>
        </w:rPr>
      </w:pPr>
      <w:bookmarkStart w:id="49" w:name="_Toc83806894"/>
      <w:bookmarkStart w:id="50" w:name="_Toc72919869"/>
      <w:bookmarkStart w:id="51" w:name="_Toc100680901"/>
      <w:bookmarkStart w:id="52" w:name="_Toc79494072"/>
      <w:bookmarkStart w:id="53" w:name="_Toc79759926"/>
      <w:bookmarkStart w:id="54" w:name="_Toc79331899"/>
      <w:bookmarkStart w:id="55" w:name="_Toc88232425"/>
      <w:bookmarkStart w:id="56" w:name="_Toc89960812"/>
      <w:bookmarkStart w:id="57" w:name="_Toc79853447"/>
      <w:r>
        <w:rPr>
          <w:b/>
          <w:bCs/>
          <w:sz w:val="28"/>
          <w:szCs w:val="28"/>
        </w:rPr>
        <w:t>七、还款保障情况</w:t>
      </w:r>
      <w:bookmarkEnd w:id="49"/>
      <w:bookmarkEnd w:id="50"/>
      <w:bookmarkEnd w:id="51"/>
      <w:bookmarkEnd w:id="52"/>
      <w:bookmarkEnd w:id="53"/>
      <w:bookmarkEnd w:id="54"/>
      <w:bookmarkEnd w:id="55"/>
      <w:bookmarkEnd w:id="56"/>
      <w:bookmarkEnd w:id="57"/>
    </w:p>
    <w:p w14:paraId="70B12CD3">
      <w:pPr>
        <w:spacing w:line="360" w:lineRule="auto"/>
        <w:ind w:firstLine="560" w:firstLineChars="200"/>
        <w:rPr>
          <w:sz w:val="28"/>
          <w:szCs w:val="28"/>
        </w:rPr>
      </w:pPr>
      <w:r>
        <w:rPr>
          <w:sz w:val="28"/>
          <w:szCs w:val="28"/>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58118606">
      <w:pPr>
        <w:spacing w:line="360" w:lineRule="auto"/>
        <w:outlineLvl w:val="1"/>
        <w:rPr>
          <w:b/>
          <w:bCs/>
          <w:sz w:val="28"/>
          <w:szCs w:val="28"/>
        </w:rPr>
      </w:pPr>
      <w:bookmarkStart w:id="58" w:name="_Toc72919870"/>
      <w:bookmarkStart w:id="59" w:name="_Toc79494073"/>
      <w:bookmarkStart w:id="60" w:name="_Toc88232426"/>
      <w:bookmarkStart w:id="61" w:name="_Toc79759927"/>
      <w:bookmarkStart w:id="62" w:name="_Toc83806895"/>
      <w:bookmarkStart w:id="63" w:name="_Toc100680902"/>
      <w:bookmarkStart w:id="64" w:name="_Toc79853448"/>
      <w:bookmarkStart w:id="65" w:name="_Toc89960813"/>
      <w:bookmarkStart w:id="66" w:name="_Toc79331900"/>
      <w:r>
        <w:rPr>
          <w:b/>
          <w:bCs/>
          <w:sz w:val="28"/>
          <w:szCs w:val="28"/>
        </w:rPr>
        <w:t>八、主管部门及项目业主职责</w:t>
      </w:r>
      <w:bookmarkEnd w:id="58"/>
      <w:bookmarkEnd w:id="59"/>
      <w:bookmarkEnd w:id="60"/>
      <w:bookmarkEnd w:id="61"/>
      <w:bookmarkEnd w:id="62"/>
      <w:bookmarkEnd w:id="63"/>
      <w:bookmarkEnd w:id="64"/>
      <w:bookmarkEnd w:id="65"/>
      <w:bookmarkEnd w:id="66"/>
    </w:p>
    <w:p w14:paraId="334F7942">
      <w:pPr>
        <w:spacing w:line="360" w:lineRule="auto"/>
        <w:ind w:firstLine="562" w:firstLineChars="200"/>
        <w:outlineLvl w:val="2"/>
        <w:rPr>
          <w:b/>
          <w:bCs/>
          <w:sz w:val="28"/>
          <w:szCs w:val="28"/>
        </w:rPr>
      </w:pPr>
      <w:bookmarkStart w:id="67" w:name="_Hlk83396776"/>
      <w:r>
        <w:rPr>
          <w:b/>
          <w:bCs/>
          <w:sz w:val="28"/>
          <w:szCs w:val="28"/>
        </w:rPr>
        <w:t>（一）主管部门职责</w:t>
      </w:r>
    </w:p>
    <w:p w14:paraId="0AEBB418">
      <w:pPr>
        <w:spacing w:line="360" w:lineRule="auto"/>
        <w:ind w:firstLine="560" w:firstLineChars="200"/>
        <w:rPr>
          <w:sz w:val="28"/>
          <w:szCs w:val="28"/>
        </w:rPr>
      </w:pPr>
      <w:r>
        <w:rPr>
          <w:sz w:val="28"/>
          <w:szCs w:val="28"/>
        </w:rPr>
        <w:t>本项目的主管部门是遂宁市船山区发展和改革局，其职责为：</w:t>
      </w:r>
    </w:p>
    <w:p w14:paraId="0F68AB67">
      <w:pPr>
        <w:spacing w:line="360" w:lineRule="auto"/>
        <w:ind w:firstLine="560" w:firstLineChars="200"/>
        <w:rPr>
          <w:sz w:val="28"/>
          <w:szCs w:val="28"/>
        </w:rPr>
      </w:pPr>
      <w:r>
        <w:rPr>
          <w:sz w:val="28"/>
          <w:szCs w:val="28"/>
        </w:rPr>
        <w:t>1.项目主管部门负责对本部门专项债券项目审核把关。</w:t>
      </w:r>
    </w:p>
    <w:p w14:paraId="3D84481D">
      <w:pPr>
        <w:spacing w:line="360" w:lineRule="auto"/>
        <w:ind w:firstLine="560" w:firstLineChars="200"/>
        <w:rPr>
          <w:sz w:val="28"/>
          <w:szCs w:val="28"/>
        </w:rPr>
      </w:pPr>
      <w:r>
        <w:rPr>
          <w:sz w:val="28"/>
          <w:szCs w:val="28"/>
        </w:rPr>
        <w:t>2.指导本行业项目规划与储备、梳理项目需求和编制项目实施方案。</w:t>
      </w:r>
    </w:p>
    <w:p w14:paraId="16CF5522">
      <w:pPr>
        <w:spacing w:line="360" w:lineRule="auto"/>
        <w:ind w:firstLine="560" w:firstLineChars="200"/>
        <w:rPr>
          <w:sz w:val="28"/>
          <w:szCs w:val="28"/>
        </w:rPr>
      </w:pPr>
      <w:r>
        <w:rPr>
          <w:sz w:val="28"/>
          <w:szCs w:val="28"/>
        </w:rPr>
        <w:t>3.指导本行业及时规范使用债券资金，对建设运营情况进行监督。</w:t>
      </w:r>
    </w:p>
    <w:p w14:paraId="2B01AF9A">
      <w:pPr>
        <w:spacing w:line="360" w:lineRule="auto"/>
        <w:ind w:firstLine="562" w:firstLineChars="200"/>
        <w:outlineLvl w:val="2"/>
        <w:rPr>
          <w:b/>
          <w:bCs/>
          <w:sz w:val="28"/>
          <w:szCs w:val="28"/>
        </w:rPr>
      </w:pPr>
      <w:r>
        <w:rPr>
          <w:b/>
          <w:bCs/>
          <w:sz w:val="28"/>
          <w:szCs w:val="28"/>
        </w:rPr>
        <w:t>（二）项目业主职责</w:t>
      </w:r>
    </w:p>
    <w:p w14:paraId="7ABA6DE6">
      <w:pPr>
        <w:spacing w:line="360" w:lineRule="auto"/>
        <w:ind w:firstLine="560" w:firstLineChars="200"/>
        <w:rPr>
          <w:sz w:val="28"/>
          <w:szCs w:val="28"/>
        </w:rPr>
      </w:pPr>
      <w:r>
        <w:rPr>
          <w:sz w:val="28"/>
          <w:szCs w:val="28"/>
        </w:rPr>
        <w:t>本项目的项目业主是遂宁市天泽发展投资有限责任公司，其职责为：</w:t>
      </w:r>
    </w:p>
    <w:p w14:paraId="5D171148">
      <w:pPr>
        <w:spacing w:line="360" w:lineRule="auto"/>
        <w:ind w:firstLine="560" w:firstLineChars="200"/>
        <w:rPr>
          <w:sz w:val="28"/>
          <w:szCs w:val="28"/>
        </w:rPr>
      </w:pPr>
      <w:r>
        <w:rPr>
          <w:sz w:val="28"/>
          <w:szCs w:val="28"/>
        </w:rPr>
        <w:t>1.项目业主负责提出专项债券项目需求申请，编制报送项目实施方案及相关资料，配合做好债券发行准备。</w:t>
      </w:r>
    </w:p>
    <w:p w14:paraId="58FED364">
      <w:pPr>
        <w:spacing w:line="360" w:lineRule="auto"/>
        <w:ind w:firstLine="560" w:firstLineChars="200"/>
        <w:rPr>
          <w:sz w:val="28"/>
          <w:szCs w:val="28"/>
        </w:rPr>
      </w:pPr>
      <w:r>
        <w:rPr>
          <w:sz w:val="28"/>
          <w:szCs w:val="28"/>
        </w:rPr>
        <w:t>2.规范使用债券资金，及时形成支出，提高资金使用效益。</w:t>
      </w:r>
    </w:p>
    <w:p w14:paraId="4300942C">
      <w:pPr>
        <w:spacing w:line="360" w:lineRule="auto"/>
        <w:ind w:firstLine="560" w:firstLineChars="200"/>
        <w:rPr>
          <w:sz w:val="28"/>
          <w:szCs w:val="28"/>
        </w:rPr>
      </w:pPr>
      <w:r>
        <w:rPr>
          <w:sz w:val="28"/>
          <w:szCs w:val="28"/>
        </w:rPr>
        <w:t>3.定期评估项目成本、预期收益和对应资产价值等，发现风险或异常情况及时向主管部门报告。</w:t>
      </w:r>
    </w:p>
    <w:p w14:paraId="08412498">
      <w:pPr>
        <w:spacing w:line="360" w:lineRule="auto"/>
        <w:ind w:firstLine="560" w:firstLineChars="200"/>
        <w:rPr>
          <w:sz w:val="28"/>
          <w:szCs w:val="28"/>
        </w:rPr>
      </w:pPr>
      <w:r>
        <w:rPr>
          <w:sz w:val="28"/>
          <w:szCs w:val="28"/>
        </w:rPr>
        <w:t>4.编制专项债券收支、偿还计划并纳入单位年度预算管理，将债券项目收入及时足额缴入国库。</w:t>
      </w:r>
    </w:p>
    <w:p w14:paraId="7266DB63">
      <w:pPr>
        <w:spacing w:line="360" w:lineRule="auto"/>
        <w:ind w:firstLine="560" w:firstLineChars="200"/>
        <w:rPr>
          <w:rFonts w:hint="eastAsia"/>
          <w:sz w:val="28"/>
          <w:szCs w:val="28"/>
        </w:rPr>
      </w:pPr>
      <w:r>
        <w:rPr>
          <w:sz w:val="28"/>
          <w:szCs w:val="28"/>
        </w:rPr>
        <w:t>5.做好数据填报、信息公开等相关工作。</w:t>
      </w:r>
      <w:bookmarkEnd w:id="67"/>
    </w:p>
    <w:p w14:paraId="7A0D9561">
      <w:pPr>
        <w:pStyle w:val="32"/>
        <w:numPr>
          <w:ilvl w:val="0"/>
          <w:numId w:val="2"/>
        </w:numPr>
        <w:spacing w:line="560" w:lineRule="exact"/>
        <w:ind w:firstLineChars="0"/>
        <w:outlineLvl w:val="0"/>
        <w:rPr>
          <w:b/>
          <w:sz w:val="28"/>
          <w:szCs w:val="32"/>
        </w:rPr>
      </w:pPr>
      <w:r>
        <w:rPr>
          <w:b/>
          <w:sz w:val="28"/>
          <w:szCs w:val="32"/>
        </w:rPr>
        <w:t>补充说明</w:t>
      </w:r>
    </w:p>
    <w:p w14:paraId="50001BA2">
      <w:pPr>
        <w:spacing w:line="360" w:lineRule="auto"/>
        <w:ind w:firstLine="560" w:firstLineChars="200"/>
        <w:rPr>
          <w:rFonts w:hint="eastAsia" w:eastAsiaTheme="minorEastAsia"/>
          <w:kern w:val="0"/>
          <w:sz w:val="28"/>
          <w:szCs w:val="32"/>
          <w:lang w:val="en-GB"/>
        </w:rPr>
      </w:pPr>
      <w:r>
        <w:rPr>
          <w:rFonts w:hint="eastAsia" w:eastAsiaTheme="minorEastAsia"/>
          <w:kern w:val="0"/>
          <w:sz w:val="28"/>
          <w:szCs w:val="32"/>
          <w:lang w:val="en-GB"/>
        </w:rPr>
        <w:t>（一）根据专项债券项目调整计划及额度安排,拟调整安排此项目</w:t>
      </w:r>
      <w:r>
        <w:rPr>
          <w:rFonts w:hint="eastAsia" w:eastAsiaTheme="minorEastAsia"/>
          <w:kern w:val="0"/>
          <w:sz w:val="28"/>
          <w:szCs w:val="32"/>
          <w:lang w:val="en-US" w:eastAsia="zh-CN"/>
        </w:rPr>
        <w:t>4,084.00</w:t>
      </w:r>
      <w:r>
        <w:rPr>
          <w:rFonts w:hint="eastAsia" w:eastAsiaTheme="minorEastAsia"/>
          <w:kern w:val="0"/>
          <w:sz w:val="28"/>
          <w:szCs w:val="32"/>
          <w:lang w:val="en-GB"/>
        </w:rPr>
        <w:t>万元。该项目实施内容及收益来源未发生变动，在不超过项目债券总需求情况下，债券跨年发行对项目整体融资平衡不构成实质影响。</w:t>
      </w:r>
      <w:bookmarkStart w:id="68" w:name="_GoBack"/>
      <w:bookmarkEnd w:id="68"/>
    </w:p>
    <w:p w14:paraId="7B0DD986">
      <w:pPr>
        <w:spacing w:line="360" w:lineRule="auto"/>
        <w:ind w:firstLine="560" w:firstLineChars="200"/>
        <w:rPr>
          <w:rFonts w:eastAsiaTheme="minorEastAsia"/>
          <w:kern w:val="0"/>
          <w:sz w:val="28"/>
          <w:szCs w:val="32"/>
          <w:lang w:val="en-GB"/>
        </w:rPr>
      </w:pPr>
      <w:r>
        <w:rPr>
          <w:rFonts w:hint="eastAsia" w:eastAsiaTheme="minorEastAsia"/>
          <w:kern w:val="0"/>
          <w:sz w:val="28"/>
          <w:szCs w:val="32"/>
          <w:lang w:val="en-GB"/>
        </w:rPr>
        <w:t>（二）根据专项债券项目调整计划及额度安排，在债券期限与项目期限不完全匹配的情况下，将通过已形成的项目收益、本级财政调度资金等方式及时偿还到期专项债券本息，做好债券的期限配比、还款计划和偿债资金准备。</w:t>
      </w:r>
    </w:p>
    <w:p w14:paraId="12DFEEA0">
      <w:pPr>
        <w:ind w:firstLine="420" w:firstLineChars="200"/>
        <w:rPr>
          <w:lang w:val="en-GB"/>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LF_Kai">
    <w:altName w:val="宋体"/>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A9CF0">
    <w:pPr>
      <w:pStyle w:val="9"/>
      <w:jc w:val="center"/>
    </w:pPr>
    <w:r>
      <w:fldChar w:fldCharType="begin"/>
    </w:r>
    <w:r>
      <w:instrText xml:space="preserve">PAGE   \* MERGEFORMAT</w:instrText>
    </w:r>
    <w:r>
      <w:fldChar w:fldCharType="separate"/>
    </w:r>
    <w:r>
      <w:rPr>
        <w:lang w:val="zh-CN"/>
      </w:rPr>
      <w:t>7</w:t>
    </w:r>
    <w:r>
      <w:fldChar w:fldCharType="end"/>
    </w:r>
  </w:p>
  <w:p w14:paraId="54937CBA">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4C84D">
    <w:pPr>
      <w:pStyle w:val="10"/>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B5656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F3ACE">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A35FDE"/>
    <w:multiLevelType w:val="multilevel"/>
    <w:tmpl w:val="1BA35FDE"/>
    <w:lvl w:ilvl="0" w:tentative="0">
      <w:start w:val="8"/>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29CE27D"/>
    <w:multiLevelType w:val="multilevel"/>
    <w:tmpl w:val="229CE27D"/>
    <w:lvl w:ilvl="0" w:tentative="0">
      <w:start w:val="1"/>
      <w:numFmt w:val="chineseCounting"/>
      <w:pStyle w:val="2"/>
      <w:suff w:val="nothing"/>
      <w:lvlText w:val="%1、"/>
      <w:lvlJc w:val="left"/>
      <w:rPr>
        <w:rFonts w:hint="eastAsia" w:cs="Times New Roman"/>
      </w:rPr>
    </w:lvl>
    <w:lvl w:ilvl="1" w:tentative="0">
      <w:start w:val="1"/>
      <w:numFmt w:val="chineseCounting"/>
      <w:pStyle w:val="3"/>
      <w:suff w:val="nothing"/>
      <w:lvlText w:val="（%2）"/>
      <w:lvlJc w:val="left"/>
      <w:rPr>
        <w:rFonts w:hint="eastAsia" w:cs="Times New Roman"/>
        <w:lang w:val="en-US"/>
      </w:rPr>
    </w:lvl>
    <w:lvl w:ilvl="2" w:tentative="0">
      <w:start w:val="1"/>
      <w:numFmt w:val="decimal"/>
      <w:pStyle w:val="5"/>
      <w:suff w:val="nothing"/>
      <w:lvlText w:val="%3."/>
      <w:lvlJc w:val="left"/>
      <w:pPr>
        <w:tabs>
          <w:tab w:val="left" w:pos="0"/>
        </w:tabs>
        <w:ind w:firstLine="400"/>
      </w:pPr>
      <w:rPr>
        <w:rFonts w:ascii="华文楷体" w:hAnsi="华文楷体" w:eastAsia="仿宋_GB2312" w:cs="Times New Roman"/>
      </w:rPr>
    </w:lvl>
    <w:lvl w:ilvl="3" w:tentative="0">
      <w:start w:val="1"/>
      <w:numFmt w:val="decimal"/>
      <w:suff w:val="nothing"/>
      <w:lvlText w:val="（%4）"/>
      <w:lvlJc w:val="left"/>
      <w:pPr>
        <w:ind w:firstLine="402"/>
      </w:pPr>
      <w:rPr>
        <w:rFonts w:hint="eastAsia" w:cs="Times New Roman"/>
        <w:sz w:val="28"/>
      </w:rPr>
    </w:lvl>
    <w:lvl w:ilvl="4" w:tentative="0">
      <w:start w:val="1"/>
      <w:numFmt w:val="decimalEnclosedCircleChinese"/>
      <w:suff w:val="nothing"/>
      <w:lvlText w:val="%5"/>
      <w:lvlJc w:val="left"/>
      <w:pPr>
        <w:ind w:firstLine="402"/>
      </w:pPr>
      <w:rPr>
        <w:rFonts w:hint="eastAsia" w:cs="Times New Roman"/>
      </w:rPr>
    </w:lvl>
    <w:lvl w:ilvl="5" w:tentative="0">
      <w:start w:val="1"/>
      <w:numFmt w:val="decimal"/>
      <w:suff w:val="nothing"/>
      <w:lvlText w:val="%6）"/>
      <w:lvlJc w:val="left"/>
      <w:pPr>
        <w:ind w:firstLine="402"/>
      </w:pPr>
      <w:rPr>
        <w:rFonts w:hint="eastAsia" w:cs="Times New Roman"/>
      </w:rPr>
    </w:lvl>
    <w:lvl w:ilvl="6" w:tentative="0">
      <w:start w:val="1"/>
      <w:numFmt w:val="lowerLetter"/>
      <w:suff w:val="nothing"/>
      <w:lvlText w:val="%7．"/>
      <w:lvlJc w:val="left"/>
      <w:pPr>
        <w:ind w:firstLine="402"/>
      </w:pPr>
      <w:rPr>
        <w:rFonts w:hint="eastAsia" w:cs="Times New Roman"/>
      </w:rPr>
    </w:lvl>
    <w:lvl w:ilvl="7" w:tentative="0">
      <w:start w:val="1"/>
      <w:numFmt w:val="lowerLetter"/>
      <w:suff w:val="nothing"/>
      <w:lvlText w:val="%8）"/>
      <w:lvlJc w:val="left"/>
      <w:pPr>
        <w:ind w:firstLine="402"/>
      </w:pPr>
      <w:rPr>
        <w:rFonts w:hint="eastAsia" w:cs="Times New Roman"/>
      </w:rPr>
    </w:lvl>
    <w:lvl w:ilvl="8" w:tentative="0">
      <w:start w:val="1"/>
      <w:numFmt w:val="lowerRoman"/>
      <w:suff w:val="nothing"/>
      <w:lvlText w:val="%9 "/>
      <w:lvlJc w:val="left"/>
      <w:pPr>
        <w:ind w:firstLine="402"/>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CFA"/>
    <w:rsid w:val="00011F28"/>
    <w:rsid w:val="00014725"/>
    <w:rsid w:val="00017605"/>
    <w:rsid w:val="000213FF"/>
    <w:rsid w:val="00033AFB"/>
    <w:rsid w:val="00043B55"/>
    <w:rsid w:val="00044B78"/>
    <w:rsid w:val="0006013F"/>
    <w:rsid w:val="000A35E5"/>
    <w:rsid w:val="000D2DC7"/>
    <w:rsid w:val="000F3DA9"/>
    <w:rsid w:val="00127A57"/>
    <w:rsid w:val="00131548"/>
    <w:rsid w:val="00140823"/>
    <w:rsid w:val="00154EEE"/>
    <w:rsid w:val="00160FD1"/>
    <w:rsid w:val="001967EF"/>
    <w:rsid w:val="001A142C"/>
    <w:rsid w:val="001A1CD8"/>
    <w:rsid w:val="001A4EC2"/>
    <w:rsid w:val="001B0932"/>
    <w:rsid w:val="001C6384"/>
    <w:rsid w:val="001D5903"/>
    <w:rsid w:val="001E5C28"/>
    <w:rsid w:val="001F12BC"/>
    <w:rsid w:val="001F7DC2"/>
    <w:rsid w:val="00215BBE"/>
    <w:rsid w:val="002271DB"/>
    <w:rsid w:val="002277F0"/>
    <w:rsid w:val="00270DF9"/>
    <w:rsid w:val="00274900"/>
    <w:rsid w:val="002843F1"/>
    <w:rsid w:val="002A7D7C"/>
    <w:rsid w:val="002D0F37"/>
    <w:rsid w:val="002E320E"/>
    <w:rsid w:val="0030405F"/>
    <w:rsid w:val="003238DB"/>
    <w:rsid w:val="003675B1"/>
    <w:rsid w:val="00387410"/>
    <w:rsid w:val="0038784C"/>
    <w:rsid w:val="003B75E1"/>
    <w:rsid w:val="003D6547"/>
    <w:rsid w:val="00405032"/>
    <w:rsid w:val="0040597F"/>
    <w:rsid w:val="0040724B"/>
    <w:rsid w:val="00424CF7"/>
    <w:rsid w:val="00456272"/>
    <w:rsid w:val="0047663F"/>
    <w:rsid w:val="0048366F"/>
    <w:rsid w:val="004872E3"/>
    <w:rsid w:val="004D2BE3"/>
    <w:rsid w:val="004F64A7"/>
    <w:rsid w:val="00573604"/>
    <w:rsid w:val="00574D2A"/>
    <w:rsid w:val="0059305A"/>
    <w:rsid w:val="0060676E"/>
    <w:rsid w:val="006776E3"/>
    <w:rsid w:val="006933FA"/>
    <w:rsid w:val="006A0CFA"/>
    <w:rsid w:val="006A4AD2"/>
    <w:rsid w:val="006B485E"/>
    <w:rsid w:val="006C5432"/>
    <w:rsid w:val="006E2EE7"/>
    <w:rsid w:val="006F086A"/>
    <w:rsid w:val="006F4878"/>
    <w:rsid w:val="007010C1"/>
    <w:rsid w:val="0070718B"/>
    <w:rsid w:val="00711713"/>
    <w:rsid w:val="00721687"/>
    <w:rsid w:val="00733A76"/>
    <w:rsid w:val="00744273"/>
    <w:rsid w:val="007567E9"/>
    <w:rsid w:val="0076680D"/>
    <w:rsid w:val="007754E7"/>
    <w:rsid w:val="007815A6"/>
    <w:rsid w:val="0079719A"/>
    <w:rsid w:val="007A4742"/>
    <w:rsid w:val="007C6B04"/>
    <w:rsid w:val="007D00C5"/>
    <w:rsid w:val="007F098A"/>
    <w:rsid w:val="00805927"/>
    <w:rsid w:val="008237AC"/>
    <w:rsid w:val="008401E0"/>
    <w:rsid w:val="00841F96"/>
    <w:rsid w:val="00843B35"/>
    <w:rsid w:val="00862689"/>
    <w:rsid w:val="00874CD3"/>
    <w:rsid w:val="0089620E"/>
    <w:rsid w:val="008A4BE9"/>
    <w:rsid w:val="008D0A4F"/>
    <w:rsid w:val="008E21E2"/>
    <w:rsid w:val="008E73D8"/>
    <w:rsid w:val="009019A9"/>
    <w:rsid w:val="009146AA"/>
    <w:rsid w:val="00932DF8"/>
    <w:rsid w:val="00935643"/>
    <w:rsid w:val="00941136"/>
    <w:rsid w:val="0094183C"/>
    <w:rsid w:val="0094330F"/>
    <w:rsid w:val="00954154"/>
    <w:rsid w:val="009639F2"/>
    <w:rsid w:val="0096739F"/>
    <w:rsid w:val="009731AF"/>
    <w:rsid w:val="00977C79"/>
    <w:rsid w:val="0099310F"/>
    <w:rsid w:val="00997A21"/>
    <w:rsid w:val="009B7C94"/>
    <w:rsid w:val="009C42BE"/>
    <w:rsid w:val="009D631A"/>
    <w:rsid w:val="00A264A2"/>
    <w:rsid w:val="00A46D9B"/>
    <w:rsid w:val="00A74531"/>
    <w:rsid w:val="00A86DF9"/>
    <w:rsid w:val="00AA0CF4"/>
    <w:rsid w:val="00AB3397"/>
    <w:rsid w:val="00AC1233"/>
    <w:rsid w:val="00AD79AB"/>
    <w:rsid w:val="00AE598C"/>
    <w:rsid w:val="00B01124"/>
    <w:rsid w:val="00B07E83"/>
    <w:rsid w:val="00B314F3"/>
    <w:rsid w:val="00B53646"/>
    <w:rsid w:val="00B8337C"/>
    <w:rsid w:val="00B84027"/>
    <w:rsid w:val="00BA0F5A"/>
    <w:rsid w:val="00BC2E37"/>
    <w:rsid w:val="00BD096B"/>
    <w:rsid w:val="00BE472F"/>
    <w:rsid w:val="00BE7379"/>
    <w:rsid w:val="00C26569"/>
    <w:rsid w:val="00C71FF2"/>
    <w:rsid w:val="00C80DFC"/>
    <w:rsid w:val="00C8422B"/>
    <w:rsid w:val="00C96BB0"/>
    <w:rsid w:val="00CB1795"/>
    <w:rsid w:val="00CB4EB4"/>
    <w:rsid w:val="00CC07DF"/>
    <w:rsid w:val="00CC4C47"/>
    <w:rsid w:val="00CD09D0"/>
    <w:rsid w:val="00CD1DF5"/>
    <w:rsid w:val="00CD4244"/>
    <w:rsid w:val="00CE28B2"/>
    <w:rsid w:val="00CF499F"/>
    <w:rsid w:val="00D0284F"/>
    <w:rsid w:val="00D163FC"/>
    <w:rsid w:val="00D2072F"/>
    <w:rsid w:val="00D2501C"/>
    <w:rsid w:val="00D27950"/>
    <w:rsid w:val="00D44152"/>
    <w:rsid w:val="00D46318"/>
    <w:rsid w:val="00D65398"/>
    <w:rsid w:val="00D71A4A"/>
    <w:rsid w:val="00D74704"/>
    <w:rsid w:val="00D9059C"/>
    <w:rsid w:val="00DC4717"/>
    <w:rsid w:val="00DD790D"/>
    <w:rsid w:val="00DE3DFF"/>
    <w:rsid w:val="00E058E8"/>
    <w:rsid w:val="00E14DFB"/>
    <w:rsid w:val="00E273C2"/>
    <w:rsid w:val="00E357B3"/>
    <w:rsid w:val="00E63EE2"/>
    <w:rsid w:val="00E96168"/>
    <w:rsid w:val="00EB02E6"/>
    <w:rsid w:val="00EB08D6"/>
    <w:rsid w:val="00EB3B49"/>
    <w:rsid w:val="00ED3C6E"/>
    <w:rsid w:val="00F02B8F"/>
    <w:rsid w:val="00F12ACD"/>
    <w:rsid w:val="00F322CF"/>
    <w:rsid w:val="00F66956"/>
    <w:rsid w:val="00F8144A"/>
    <w:rsid w:val="00F854E4"/>
    <w:rsid w:val="00FA1F99"/>
    <w:rsid w:val="00FB25C9"/>
    <w:rsid w:val="00FB2E46"/>
    <w:rsid w:val="00FB430D"/>
    <w:rsid w:val="00FD1817"/>
    <w:rsid w:val="00FF48A6"/>
    <w:rsid w:val="00FF79A5"/>
    <w:rsid w:val="314A3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4"/>
    <w:link w:val="21"/>
    <w:qFormat/>
    <w:uiPriority w:val="9"/>
    <w:pPr>
      <w:numPr>
        <w:ilvl w:val="0"/>
      </w:numPr>
      <w:tabs>
        <w:tab w:val="left" w:pos="0"/>
      </w:tabs>
      <w:outlineLvl w:val="0"/>
    </w:pPr>
    <w:rPr>
      <w:rFonts w:eastAsia="黑体"/>
      <w:b w:val="0"/>
    </w:rPr>
  </w:style>
  <w:style w:type="paragraph" w:styleId="3">
    <w:name w:val="heading 2"/>
    <w:basedOn w:val="1"/>
    <w:next w:val="1"/>
    <w:link w:val="22"/>
    <w:qFormat/>
    <w:uiPriority w:val="99"/>
    <w:pPr>
      <w:numPr>
        <w:ilvl w:val="1"/>
        <w:numId w:val="1"/>
      </w:numPr>
      <w:tabs>
        <w:tab w:val="left" w:pos="0"/>
      </w:tabs>
      <w:spacing w:before="100" w:after="50" w:line="600" w:lineRule="exact"/>
      <w:outlineLvl w:val="1"/>
    </w:pPr>
    <w:rPr>
      <w:rFonts w:ascii="华文楷体" w:hAnsi="华文楷体" w:eastAsia="楷体"/>
      <w:b/>
      <w:kern w:val="0"/>
      <w:sz w:val="32"/>
      <w:szCs w:val="20"/>
      <w:lang w:val="en-GB" w:eastAsia="zh-CN"/>
    </w:rPr>
  </w:style>
  <w:style w:type="paragraph" w:styleId="5">
    <w:name w:val="heading 3"/>
    <w:basedOn w:val="4"/>
    <w:next w:val="4"/>
    <w:link w:val="23"/>
    <w:qFormat/>
    <w:uiPriority w:val="99"/>
    <w:pPr>
      <w:keepNext/>
      <w:keepLines/>
      <w:numPr>
        <w:ilvl w:val="2"/>
        <w:numId w:val="1"/>
      </w:numPr>
      <w:spacing w:before="312" w:beforeLines="100" w:after="156" w:afterLines="50" w:line="360" w:lineRule="auto"/>
      <w:jc w:val="left"/>
      <w:outlineLvl w:val="2"/>
    </w:pPr>
    <w:rPr>
      <w:rFonts w:eastAsia="仿宋_GB2312"/>
      <w:b/>
      <w:sz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4">
    <w:name w:val="Body Text"/>
    <w:basedOn w:val="1"/>
    <w:link w:val="25"/>
    <w:qFormat/>
    <w:uiPriority w:val="99"/>
    <w:pPr>
      <w:widowControl/>
      <w:adjustRightInd w:val="0"/>
      <w:snapToGrid w:val="0"/>
      <w:spacing w:before="150" w:after="150" w:line="264" w:lineRule="auto"/>
      <w:ind w:firstLine="567"/>
    </w:pPr>
    <w:rPr>
      <w:rFonts w:ascii="华文楷体" w:hAnsi="华文楷体" w:eastAsia="LF_Kai"/>
      <w:kern w:val="0"/>
      <w:sz w:val="20"/>
      <w:szCs w:val="20"/>
      <w:lang w:val="en-GB"/>
    </w:rPr>
  </w:style>
  <w:style w:type="paragraph" w:styleId="6">
    <w:name w:val="annotation text"/>
    <w:basedOn w:val="1"/>
    <w:link w:val="35"/>
    <w:semiHidden/>
    <w:unhideWhenUsed/>
    <w:qFormat/>
    <w:uiPriority w:val="99"/>
    <w:pPr>
      <w:jc w:val="left"/>
    </w:p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37"/>
    <w:semiHidden/>
    <w:unhideWhenUsed/>
    <w:qFormat/>
    <w:uiPriority w:val="99"/>
    <w:rPr>
      <w:sz w:val="18"/>
      <w:szCs w:val="18"/>
    </w:rPr>
  </w:style>
  <w:style w:type="paragraph" w:styleId="9">
    <w:name w:val="footer"/>
    <w:basedOn w:val="1"/>
    <w:link w:val="26"/>
    <w:unhideWhenUsed/>
    <w:qFormat/>
    <w:uiPriority w:val="99"/>
    <w:pPr>
      <w:tabs>
        <w:tab w:val="center" w:pos="4153"/>
        <w:tab w:val="right" w:pos="8306"/>
      </w:tabs>
      <w:snapToGrid w:val="0"/>
      <w:jc w:val="left"/>
    </w:pPr>
    <w:rPr>
      <w:rFonts w:asciiTheme="minorHAnsi" w:hAnsiTheme="minorHAnsi" w:eastAsiaTheme="minorEastAsia"/>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sz w:val="18"/>
      <w:szCs w:val="18"/>
    </w:rPr>
  </w:style>
  <w:style w:type="paragraph" w:styleId="11">
    <w:name w:val="toc 1"/>
    <w:basedOn w:val="1"/>
    <w:next w:val="1"/>
    <w:unhideWhenUsed/>
    <w:qFormat/>
    <w:uiPriority w:val="39"/>
    <w:pPr>
      <w:widowControl/>
      <w:tabs>
        <w:tab w:val="right" w:leader="dot" w:pos="8296"/>
      </w:tabs>
      <w:spacing w:line="360" w:lineRule="auto"/>
      <w:jc w:val="left"/>
    </w:pPr>
    <w:rPr>
      <w:b/>
      <w:bCs/>
      <w:kern w:val="0"/>
      <w:sz w:val="28"/>
      <w:szCs w:val="28"/>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Body Text 2"/>
    <w:basedOn w:val="1"/>
    <w:link w:val="58"/>
    <w:unhideWhenUsed/>
    <w:qFormat/>
    <w:uiPriority w:val="99"/>
    <w:pPr>
      <w:spacing w:after="120" w:line="480" w:lineRule="auto"/>
    </w:pPr>
  </w:style>
  <w:style w:type="paragraph" w:styleId="14">
    <w:name w:val="annotation subject"/>
    <w:basedOn w:val="6"/>
    <w:next w:val="6"/>
    <w:link w:val="36"/>
    <w:semiHidden/>
    <w:unhideWhenUsed/>
    <w:qFormat/>
    <w:uiPriority w:val="99"/>
    <w:rPr>
      <w:b/>
      <w:bCs/>
    </w:rPr>
  </w:style>
  <w:style w:type="table" w:styleId="16">
    <w:name w:val="Table Grid"/>
    <w:basedOn w:val="15"/>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FollowedHyperlink"/>
    <w:basedOn w:val="17"/>
    <w:semiHidden/>
    <w:unhideWhenUsed/>
    <w:qFormat/>
    <w:uiPriority w:val="99"/>
    <w:rPr>
      <w:color w:val="954F72"/>
      <w:u w:val="single"/>
    </w:rPr>
  </w:style>
  <w:style w:type="character" w:styleId="19">
    <w:name w:val="Hyperlink"/>
    <w:basedOn w:val="17"/>
    <w:unhideWhenUsed/>
    <w:qFormat/>
    <w:uiPriority w:val="99"/>
    <w:rPr>
      <w:color w:val="0563C1"/>
      <w:u w:val="single"/>
    </w:rPr>
  </w:style>
  <w:style w:type="character" w:styleId="20">
    <w:name w:val="annotation reference"/>
    <w:basedOn w:val="17"/>
    <w:semiHidden/>
    <w:unhideWhenUsed/>
    <w:qFormat/>
    <w:uiPriority w:val="99"/>
    <w:rPr>
      <w:sz w:val="21"/>
      <w:szCs w:val="21"/>
    </w:rPr>
  </w:style>
  <w:style w:type="character" w:customStyle="1" w:styleId="21">
    <w:name w:val="标题 1 字符"/>
    <w:basedOn w:val="17"/>
    <w:link w:val="2"/>
    <w:qFormat/>
    <w:uiPriority w:val="9"/>
    <w:rPr>
      <w:rFonts w:ascii="华文楷体" w:hAnsi="华文楷体" w:eastAsia="黑体" w:cs="Times New Roman"/>
      <w:kern w:val="0"/>
      <w:sz w:val="32"/>
      <w:szCs w:val="20"/>
      <w:lang w:val="en-GB" w:eastAsia="zh-CN"/>
    </w:rPr>
  </w:style>
  <w:style w:type="character" w:customStyle="1" w:styleId="22">
    <w:name w:val="标题 2 字符"/>
    <w:basedOn w:val="17"/>
    <w:link w:val="3"/>
    <w:uiPriority w:val="99"/>
    <w:rPr>
      <w:rFonts w:ascii="华文楷体" w:hAnsi="华文楷体" w:eastAsia="楷体" w:cs="Times New Roman"/>
      <w:b/>
      <w:kern w:val="0"/>
      <w:sz w:val="32"/>
      <w:szCs w:val="20"/>
      <w:lang w:val="en-GB" w:eastAsia="zh-CN"/>
    </w:rPr>
  </w:style>
  <w:style w:type="character" w:customStyle="1" w:styleId="23">
    <w:name w:val="标题 3 字符"/>
    <w:basedOn w:val="17"/>
    <w:link w:val="5"/>
    <w:uiPriority w:val="99"/>
    <w:rPr>
      <w:rFonts w:ascii="华文楷体" w:hAnsi="华文楷体" w:eastAsia="仿宋_GB2312" w:cs="Times New Roman"/>
      <w:b/>
      <w:kern w:val="0"/>
      <w:sz w:val="32"/>
      <w:szCs w:val="20"/>
      <w:lang w:val="en-GB" w:eastAsia="zh-CN"/>
    </w:rPr>
  </w:style>
  <w:style w:type="character" w:customStyle="1" w:styleId="24">
    <w:name w:val="页眉 字符"/>
    <w:link w:val="10"/>
    <w:locked/>
    <w:uiPriority w:val="99"/>
    <w:rPr>
      <w:rFonts w:cs="Times New Roman"/>
      <w:sz w:val="18"/>
      <w:szCs w:val="18"/>
    </w:rPr>
  </w:style>
  <w:style w:type="character" w:customStyle="1" w:styleId="25">
    <w:name w:val="正文文本 字符"/>
    <w:link w:val="4"/>
    <w:qFormat/>
    <w:locked/>
    <w:uiPriority w:val="99"/>
    <w:rPr>
      <w:rFonts w:ascii="华文楷体" w:hAnsi="华文楷体" w:eastAsia="LF_Kai" w:cs="Times New Roman"/>
      <w:kern w:val="0"/>
      <w:sz w:val="20"/>
      <w:szCs w:val="20"/>
      <w:lang w:val="en-GB"/>
    </w:rPr>
  </w:style>
  <w:style w:type="character" w:customStyle="1" w:styleId="26">
    <w:name w:val="页脚 字符"/>
    <w:link w:val="9"/>
    <w:qFormat/>
    <w:locked/>
    <w:uiPriority w:val="99"/>
    <w:rPr>
      <w:rFonts w:cs="Times New Roman"/>
      <w:sz w:val="18"/>
      <w:szCs w:val="18"/>
    </w:rPr>
  </w:style>
  <w:style w:type="character" w:customStyle="1" w:styleId="27">
    <w:name w:val="页脚 Char"/>
    <w:basedOn w:val="17"/>
    <w:semiHidden/>
    <w:qFormat/>
    <w:uiPriority w:val="99"/>
    <w:rPr>
      <w:rFonts w:ascii="Times New Roman" w:hAnsi="Times New Roman" w:eastAsia="宋体" w:cs="Times New Roman"/>
      <w:sz w:val="18"/>
      <w:szCs w:val="18"/>
    </w:rPr>
  </w:style>
  <w:style w:type="character" w:customStyle="1" w:styleId="28">
    <w:name w:val="正文文本 Char1"/>
    <w:basedOn w:val="17"/>
    <w:semiHidden/>
    <w:qFormat/>
    <w:uiPriority w:val="99"/>
    <w:rPr>
      <w:rFonts w:ascii="Times New Roman" w:hAnsi="Times New Roman" w:eastAsia="宋体" w:cs="Times New Roman"/>
      <w:szCs w:val="24"/>
    </w:rPr>
  </w:style>
  <w:style w:type="character" w:customStyle="1" w:styleId="29">
    <w:name w:val="页眉 Char"/>
    <w:basedOn w:val="17"/>
    <w:semiHidden/>
    <w:qFormat/>
    <w:uiPriority w:val="99"/>
    <w:rPr>
      <w:rFonts w:ascii="Times New Roman" w:hAnsi="Times New Roman" w:eastAsia="宋体" w:cs="Times New Roman"/>
      <w:sz w:val="18"/>
      <w:szCs w:val="18"/>
    </w:rPr>
  </w:style>
  <w:style w:type="character" w:customStyle="1" w:styleId="30">
    <w:name w:val="大纲正文 Char"/>
    <w:link w:val="31"/>
    <w:qFormat/>
    <w:uiPriority w:val="0"/>
    <w:rPr>
      <w:sz w:val="32"/>
    </w:rPr>
  </w:style>
  <w:style w:type="paragraph" w:customStyle="1" w:styleId="31">
    <w:name w:val="大纲正文"/>
    <w:basedOn w:val="1"/>
    <w:link w:val="30"/>
    <w:qFormat/>
    <w:uiPriority w:val="0"/>
    <w:pPr>
      <w:spacing w:before="156" w:beforeLines="50" w:after="156" w:afterLines="50" w:line="520" w:lineRule="exact"/>
      <w:ind w:firstLine="640" w:firstLineChars="200"/>
    </w:pPr>
    <w:rPr>
      <w:rFonts w:asciiTheme="minorHAnsi" w:hAnsiTheme="minorHAnsi" w:eastAsiaTheme="minorEastAsia" w:cstheme="minorBidi"/>
      <w:sz w:val="32"/>
      <w:szCs w:val="22"/>
    </w:rPr>
  </w:style>
  <w:style w:type="paragraph" w:styleId="32">
    <w:name w:val="List Paragraph"/>
    <w:basedOn w:val="1"/>
    <w:qFormat/>
    <w:uiPriority w:val="34"/>
    <w:pPr>
      <w:ind w:firstLine="420" w:firstLineChars="200"/>
    </w:pPr>
  </w:style>
  <w:style w:type="character" w:customStyle="1" w:styleId="33">
    <w:name w:val="bds_more"/>
    <w:basedOn w:val="17"/>
    <w:qFormat/>
    <w:uiPriority w:val="0"/>
  </w:style>
  <w:style w:type="character" w:customStyle="1" w:styleId="34">
    <w:name w:val="big1"/>
    <w:qFormat/>
    <w:uiPriority w:val="0"/>
    <w:rPr>
      <w:sz w:val="22"/>
      <w:szCs w:val="22"/>
    </w:rPr>
  </w:style>
  <w:style w:type="character" w:customStyle="1" w:styleId="35">
    <w:name w:val="批注文字 字符"/>
    <w:basedOn w:val="17"/>
    <w:link w:val="6"/>
    <w:semiHidden/>
    <w:qFormat/>
    <w:uiPriority w:val="99"/>
    <w:rPr>
      <w:rFonts w:ascii="Times New Roman" w:hAnsi="Times New Roman" w:eastAsia="宋体" w:cs="Times New Roman"/>
      <w:szCs w:val="24"/>
    </w:rPr>
  </w:style>
  <w:style w:type="character" w:customStyle="1" w:styleId="36">
    <w:name w:val="批注主题 字符"/>
    <w:basedOn w:val="35"/>
    <w:link w:val="14"/>
    <w:semiHidden/>
    <w:qFormat/>
    <w:uiPriority w:val="99"/>
    <w:rPr>
      <w:rFonts w:ascii="Times New Roman" w:hAnsi="Times New Roman" w:eastAsia="宋体" w:cs="Times New Roman"/>
      <w:b/>
      <w:bCs/>
      <w:szCs w:val="24"/>
    </w:rPr>
  </w:style>
  <w:style w:type="character" w:customStyle="1" w:styleId="37">
    <w:name w:val="批注框文本 字符"/>
    <w:basedOn w:val="17"/>
    <w:link w:val="8"/>
    <w:semiHidden/>
    <w:qFormat/>
    <w:uiPriority w:val="99"/>
    <w:rPr>
      <w:rFonts w:ascii="Times New Roman" w:hAnsi="Times New Roman" w:eastAsia="宋体" w:cs="Times New Roman"/>
      <w:sz w:val="18"/>
      <w:szCs w:val="18"/>
    </w:rPr>
  </w:style>
  <w:style w:type="paragraph" w:customStyle="1" w:styleId="38">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39">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40">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font7"/>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42">
    <w:name w:val="xl94"/>
    <w:basedOn w:val="1"/>
    <w:uiPriority w:val="0"/>
    <w:pPr>
      <w:widowControl/>
      <w:shd w:val="clear" w:color="000000" w:fill="92D050"/>
      <w:spacing w:before="100" w:beforeAutospacing="1" w:after="100" w:afterAutospacing="1"/>
      <w:jc w:val="left"/>
    </w:pPr>
    <w:rPr>
      <w:rFonts w:ascii="宋体" w:hAnsi="宋体" w:cs="宋体"/>
      <w:kern w:val="0"/>
      <w:sz w:val="24"/>
    </w:rPr>
  </w:style>
  <w:style w:type="paragraph" w:customStyle="1" w:styleId="43">
    <w:name w:val="xl95"/>
    <w:basedOn w:val="1"/>
    <w:qFormat/>
    <w:uiPriority w:val="0"/>
    <w:pPr>
      <w:widowControl/>
      <w:shd w:val="clear" w:color="000000" w:fill="FFFF00"/>
      <w:spacing w:before="100" w:beforeAutospacing="1" w:after="100" w:afterAutospacing="1"/>
      <w:jc w:val="left"/>
    </w:pPr>
    <w:rPr>
      <w:rFonts w:ascii="宋体" w:hAnsi="宋体" w:cs="宋体"/>
      <w:b/>
      <w:bCs/>
      <w:kern w:val="0"/>
      <w:sz w:val="24"/>
    </w:rPr>
  </w:style>
  <w:style w:type="paragraph" w:customStyle="1" w:styleId="44">
    <w:name w:val="xl96"/>
    <w:basedOn w:val="1"/>
    <w:qFormat/>
    <w:uiPriority w:val="0"/>
    <w:pPr>
      <w:widowControl/>
      <w:shd w:val="clear" w:color="000000" w:fill="F4B084"/>
      <w:spacing w:before="100" w:beforeAutospacing="1" w:after="100" w:afterAutospacing="1"/>
      <w:jc w:val="left"/>
    </w:pPr>
    <w:rPr>
      <w:rFonts w:ascii="宋体" w:hAnsi="宋体" w:cs="宋体"/>
      <w:b/>
      <w:bCs/>
      <w:kern w:val="0"/>
      <w:sz w:val="24"/>
    </w:rPr>
  </w:style>
  <w:style w:type="paragraph" w:customStyle="1" w:styleId="45">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kern w:val="0"/>
      <w:sz w:val="18"/>
      <w:szCs w:val="18"/>
    </w:rPr>
  </w:style>
  <w:style w:type="paragraph" w:customStyle="1" w:styleId="46">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7">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kern w:val="0"/>
      <w:sz w:val="18"/>
      <w:szCs w:val="18"/>
    </w:rPr>
  </w:style>
  <w:style w:type="paragraph" w:customStyle="1" w:styleId="48">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kern w:val="0"/>
      <w:sz w:val="18"/>
      <w:szCs w:val="18"/>
    </w:rPr>
  </w:style>
  <w:style w:type="paragraph" w:customStyle="1" w:styleId="49">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kern w:val="0"/>
      <w:sz w:val="18"/>
      <w:szCs w:val="18"/>
    </w:rPr>
  </w:style>
  <w:style w:type="paragraph" w:customStyle="1" w:styleId="50">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kern w:val="0"/>
      <w:sz w:val="18"/>
      <w:szCs w:val="18"/>
    </w:rPr>
  </w:style>
  <w:style w:type="paragraph" w:customStyle="1" w:styleId="51">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kern w:val="0"/>
      <w:sz w:val="18"/>
      <w:szCs w:val="18"/>
    </w:rPr>
  </w:style>
  <w:style w:type="paragraph" w:customStyle="1" w:styleId="52">
    <w:name w:val="font8"/>
    <w:basedOn w:val="1"/>
    <w:qFormat/>
    <w:uiPriority w:val="0"/>
    <w:pPr>
      <w:widowControl/>
      <w:spacing w:before="100" w:beforeAutospacing="1" w:after="100" w:afterAutospacing="1"/>
      <w:jc w:val="left"/>
    </w:pPr>
    <w:rPr>
      <w:rFonts w:ascii="宋体" w:hAnsi="宋体" w:cs="宋体"/>
      <w:b/>
      <w:bCs/>
      <w:color w:val="000000"/>
      <w:kern w:val="0"/>
      <w:sz w:val="24"/>
    </w:rPr>
  </w:style>
  <w:style w:type="paragraph" w:customStyle="1" w:styleId="53">
    <w:name w:val="xl89"/>
    <w:basedOn w:val="1"/>
    <w:qFormat/>
    <w:uiPriority w:val="0"/>
    <w:pPr>
      <w:widowControl/>
      <w:spacing w:before="100" w:beforeAutospacing="1" w:after="100" w:afterAutospacing="1"/>
      <w:jc w:val="left"/>
    </w:pPr>
    <w:rPr>
      <w:kern w:val="0"/>
      <w:sz w:val="24"/>
    </w:rPr>
  </w:style>
  <w:style w:type="paragraph" w:customStyle="1" w:styleId="54">
    <w:name w:val="xl90"/>
    <w:basedOn w:val="1"/>
    <w:qFormat/>
    <w:uiPriority w:val="0"/>
    <w:pPr>
      <w:widowControl/>
      <w:shd w:val="clear" w:color="000000" w:fill="FFFFFF"/>
      <w:spacing w:before="100" w:beforeAutospacing="1" w:after="100" w:afterAutospacing="1"/>
      <w:jc w:val="left"/>
    </w:pPr>
    <w:rPr>
      <w:kern w:val="0"/>
      <w:sz w:val="24"/>
    </w:rPr>
  </w:style>
  <w:style w:type="paragraph" w:customStyle="1" w:styleId="55">
    <w:name w:val="xl91"/>
    <w:basedOn w:val="1"/>
    <w:qFormat/>
    <w:uiPriority w:val="0"/>
    <w:pPr>
      <w:widowControl/>
      <w:spacing w:before="100" w:beforeAutospacing="1" w:after="100" w:afterAutospacing="1"/>
      <w:jc w:val="center"/>
    </w:pPr>
    <w:rPr>
      <w:kern w:val="0"/>
      <w:sz w:val="24"/>
    </w:rPr>
  </w:style>
  <w:style w:type="paragraph" w:customStyle="1" w:styleId="56">
    <w:name w:val="xl92"/>
    <w:basedOn w:val="1"/>
    <w:qFormat/>
    <w:uiPriority w:val="0"/>
    <w:pPr>
      <w:widowControl/>
      <w:spacing w:before="100" w:beforeAutospacing="1" w:after="100" w:afterAutospacing="1"/>
      <w:jc w:val="left"/>
      <w:textAlignment w:val="bottom"/>
    </w:pPr>
    <w:rPr>
      <w:kern w:val="0"/>
      <w:sz w:val="24"/>
    </w:rPr>
  </w:style>
  <w:style w:type="paragraph" w:customStyle="1" w:styleId="57">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4"/>
    </w:rPr>
  </w:style>
  <w:style w:type="character" w:customStyle="1" w:styleId="58">
    <w:name w:val="正文文本 2 字符"/>
    <w:basedOn w:val="17"/>
    <w:link w:val="13"/>
    <w:qFormat/>
    <w:uiPriority w:val="99"/>
    <w:rPr>
      <w:rFonts w:ascii="Times New Roman" w:hAnsi="Times New Roman" w:eastAsia="宋体" w:cs="Times New Roman"/>
      <w:szCs w:val="24"/>
    </w:rPr>
  </w:style>
  <w:style w:type="paragraph" w:customStyle="1" w:styleId="59">
    <w:name w:val="TOC 标题1"/>
    <w:basedOn w:val="2"/>
    <w:next w:val="1"/>
    <w:unhideWhenUsed/>
    <w:qFormat/>
    <w:uiPriority w:val="39"/>
    <w:pPr>
      <w:keepNext/>
      <w:keepLines/>
      <w:widowControl/>
      <w:numPr>
        <w:numId w:val="0"/>
      </w:numPr>
      <w:tabs>
        <w:tab w:val="clear" w:pos="0"/>
      </w:tabs>
      <w:spacing w:before="240" w:after="0" w:line="259" w:lineRule="auto"/>
      <w:jc w:val="left"/>
      <w:outlineLvl w:val="9"/>
    </w:pPr>
    <w:rPr>
      <w:rFonts w:asciiTheme="majorHAnsi" w:hAnsiTheme="majorHAnsi" w:eastAsiaTheme="majorEastAsia" w:cstheme="majorBidi"/>
      <w:color w:val="2E75B6" w:themeColor="accent1" w:themeShade="BF"/>
      <w:szCs w:val="32"/>
      <w:lang w:val="en-US" w:eastAsia="zh-CN"/>
    </w:rPr>
  </w:style>
  <w:style w:type="paragraph" w:customStyle="1" w:styleId="60">
    <w:name w:val="表格"/>
    <w:basedOn w:val="1"/>
    <w:qFormat/>
    <w:uiPriority w:val="0"/>
    <w:pPr>
      <w:spacing w:line="360" w:lineRule="exact"/>
      <w:ind w:firstLine="883" w:firstLineChars="200"/>
      <w:jc w:val="center"/>
    </w:pPr>
    <w:rPr>
      <w:rFonts w:eastAsia="仿宋_GB2312"/>
      <w:sz w:val="28"/>
      <w:szCs w:val="28"/>
    </w:rPr>
  </w:style>
  <w:style w:type="character" w:customStyle="1" w:styleId="61">
    <w:name w:val="font11"/>
    <w:basedOn w:val="17"/>
    <w:qFormat/>
    <w:uiPriority w:val="0"/>
    <w:rPr>
      <w:rFonts w:hint="eastAsia" w:ascii="宋体" w:hAnsi="宋体" w:eastAsia="宋体"/>
      <w:b/>
      <w:bCs/>
      <w:color w:val="000000"/>
      <w:sz w:val="24"/>
      <w:szCs w:val="24"/>
      <w:u w:val="none"/>
    </w:rPr>
  </w:style>
  <w:style w:type="character" w:customStyle="1" w:styleId="62">
    <w:name w:val="font31"/>
    <w:basedOn w:val="17"/>
    <w:qFormat/>
    <w:uiPriority w:val="0"/>
    <w:rPr>
      <w:rFonts w:hint="default" w:ascii="Times New Roman" w:hAnsi="Times New Roman" w:cs="Times New Roman"/>
      <w:b/>
      <w:bCs/>
      <w:color w:val="000000"/>
      <w:sz w:val="24"/>
      <w:szCs w:val="24"/>
      <w:u w:val="none"/>
    </w:rPr>
  </w:style>
  <w:style w:type="character" w:customStyle="1" w:styleId="63">
    <w:name w:val="font61"/>
    <w:basedOn w:val="17"/>
    <w:qFormat/>
    <w:uiPriority w:val="0"/>
    <w:rPr>
      <w:rFonts w:hint="eastAsia" w:ascii="宋体" w:hAnsi="宋体" w:eastAsia="宋体"/>
      <w:color w:val="000000"/>
      <w:sz w:val="24"/>
      <w:szCs w:val="24"/>
      <w:u w:val="none"/>
    </w:rPr>
  </w:style>
  <w:style w:type="paragraph" w:customStyle="1" w:styleId="64">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65">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24"/>
    </w:rPr>
  </w:style>
  <w:style w:type="paragraph" w:customStyle="1" w:styleId="66">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BDD7EE"/>
      <w:spacing w:before="100" w:beforeAutospacing="1" w:after="100" w:afterAutospacing="1"/>
      <w:jc w:val="center"/>
    </w:pPr>
    <w:rPr>
      <w:rFonts w:ascii="宋体" w:hAnsi="宋体" w:cs="宋体"/>
      <w:kern w:val="0"/>
      <w:sz w:val="24"/>
    </w:rPr>
  </w:style>
  <w:style w:type="paragraph" w:customStyle="1" w:styleId="67">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68">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9">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4"/>
    </w:rPr>
  </w:style>
  <w:style w:type="paragraph" w:customStyle="1" w:styleId="70">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4"/>
    </w:rPr>
  </w:style>
  <w:style w:type="paragraph" w:customStyle="1" w:styleId="71">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4"/>
    </w:rPr>
  </w:style>
  <w:style w:type="paragraph" w:customStyle="1" w:styleId="72">
    <w:name w:val="xl112"/>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宋体" w:hAnsi="宋体" w:cs="宋体"/>
      <w:kern w:val="0"/>
      <w:sz w:val="24"/>
    </w:rPr>
  </w:style>
  <w:style w:type="paragraph" w:customStyle="1" w:styleId="73">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4"/>
    </w:rPr>
  </w:style>
  <w:style w:type="paragraph" w:customStyle="1" w:styleId="74">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4"/>
    </w:rPr>
  </w:style>
  <w:style w:type="paragraph" w:customStyle="1" w:styleId="75">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76">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24"/>
    </w:rPr>
  </w:style>
  <w:style w:type="paragraph" w:customStyle="1" w:styleId="77">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color w:val="FF0000"/>
      <w:kern w:val="0"/>
      <w:sz w:val="24"/>
    </w:rPr>
  </w:style>
  <w:style w:type="paragraph" w:customStyle="1" w:styleId="78">
    <w:name w:val="xl11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24"/>
    </w:rPr>
  </w:style>
  <w:style w:type="paragraph" w:customStyle="1" w:styleId="79">
    <w:name w:val="xl119"/>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1968</Words>
  <Characters>2164</Characters>
  <Lines>51</Lines>
  <Paragraphs>14</Paragraphs>
  <TotalTime>8</TotalTime>
  <ScaleCrop>false</ScaleCrop>
  <LinksUpToDate>false</LinksUpToDate>
  <CharactersWithSpaces>2166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2025-01-13T05:14:00Z</dcterms:created>
  <dc:creator>Administrator</dc:creator>
  <cp:lastModifiedBy>安悦、</cp:lastModifiedBy>
  <cp:lastPrinted>2025-03-18T01:40:00Z</cp:lastPrinted>
  <dcterms:modified xsi:type="dcterms:W3CDTF">2025-12-17T01:33:16Z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eyJoZGlkIjoiYjkwODJjNzkyYzQ5YzkwYjhkZGMwNWFlNzMxYmMxOWUiLCJ1c2VySWQiOiIyODM4NDU1NDkifQ==</vt:lpwstr>
  </property>
  <property fmtid="{D5CDD505-2E9C-101B-9397-08002B2CF9AE}" pid="3" name="KSOProductBuildVer">
    <vt:lpwstr>2052-12.1.0.24034</vt:lpwstr>
  </property>
  <property fmtid="{D5CDD505-2E9C-101B-9397-08002B2CF9AE}" pid="4" name="ICV">
    <vt:lpwstr>60CDA19365CD48FFA2384842EB2654E8_12</vt:lpwstr>
  </property>
</Properties>
</file>